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7284A" w14:textId="77777777" w:rsidR="008D1787" w:rsidRDefault="008D1787">
      <w:pPr>
        <w:widowControl w:val="0"/>
        <w:spacing w:after="240" w:line="192" w:lineRule="auto"/>
        <w:ind w:right="-873"/>
        <w:rPr>
          <w:rFonts w:ascii="Open Sans" w:eastAsia="Open Sans" w:hAnsi="Open Sans" w:cs="Open Sans"/>
          <w:b/>
          <w:sz w:val="78"/>
          <w:szCs w:val="78"/>
        </w:rPr>
      </w:pPr>
    </w:p>
    <w:p w14:paraId="552185FC" w14:textId="12645B29" w:rsidR="008D1787" w:rsidRDefault="006C2B5E">
      <w:pPr>
        <w:widowControl w:val="0"/>
        <w:spacing w:after="240" w:line="192" w:lineRule="auto"/>
        <w:ind w:right="-873"/>
        <w:rPr>
          <w:rFonts w:ascii="Open Sans" w:eastAsia="Open Sans" w:hAnsi="Open Sans" w:cs="Open Sans"/>
          <w:b/>
          <w:sz w:val="78"/>
          <w:szCs w:val="78"/>
        </w:rPr>
      </w:pPr>
      <w:r w:rsidRPr="00D041F8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09E2CD" wp14:editId="294EA11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011600" cy="248400"/>
                <wp:effectExtent l="0" t="0" r="4445" b="5715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1600" cy="248400"/>
                        </a:xfrm>
                        <a:prstGeom prst="roundRect">
                          <a:avLst/>
                        </a:prstGeom>
                        <a:solidFill>
                          <a:srgbClr val="CAFFBF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D6E082" w14:textId="77777777" w:rsidR="006C2B5E" w:rsidRPr="00DC2292" w:rsidRDefault="006C2B5E" w:rsidP="006C2B5E">
                            <w:pPr>
                              <w:ind w:right="16"/>
                              <w:jc w:val="center"/>
                              <w:rPr>
                                <w:rFonts w:ascii="Open Sans" w:hAnsi="Open Sans" w:cs="Open Sans"/>
                                <w:color w:val="000000" w:themeColor="text1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C2292">
                              <w:rPr>
                                <w:rFonts w:ascii="Open Sans" w:hAnsi="Open Sans" w:cs="Open Sans"/>
                                <w:color w:val="000000" w:themeColor="text1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School Resource</w:t>
                            </w:r>
                          </w:p>
                          <w:p w14:paraId="446FDC54" w14:textId="77777777" w:rsidR="006C2B5E" w:rsidRPr="00DC2292" w:rsidRDefault="006C2B5E" w:rsidP="006C2B5E">
                            <w:pPr>
                              <w:jc w:val="center"/>
                              <w:rPr>
                                <w:rFonts w:ascii="Open Sans" w:hAnsi="Open Sans" w:cs="Open Sans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28800" rIns="90000" bIns="468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09E2CD" id="Rounded Rectangle 17" o:spid="_x0000_s1026" style="position:absolute;margin-left:0;margin-top:-.05pt;width:79.65pt;height:19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" fillcolor="#caffbf" stroked="f">
                <v:textbox inset=",.8mm,2.5mm,1.3mm">
                  <w:txbxContent>
                    <w:p w14:paraId="6ED6E082" w14:textId="77777777" w:rsidR="006C2B5E" w:rsidRPr="00DC2292" w:rsidRDefault="006C2B5E" w:rsidP="006C2B5E">
                      <w:pPr>
                        <w:ind w:right="16"/>
                        <w:jc w:val="center"/>
                        <w:rPr>
                          <w:rFonts w:ascii="Open Sans" w:hAnsi="Open Sans" w:cs="Open Sans"/>
                          <w:color w:val="000000" w:themeColor="text1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C2292">
                        <w:rPr>
                          <w:rFonts w:ascii="Open Sans" w:hAnsi="Open Sans" w:cs="Open Sans"/>
                          <w:color w:val="000000" w:themeColor="text1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School Resource</w:t>
                      </w:r>
                    </w:p>
                    <w:p w14:paraId="446FDC54" w14:textId="77777777" w:rsidR="006C2B5E" w:rsidRPr="00DC2292" w:rsidRDefault="006C2B5E" w:rsidP="006C2B5E">
                      <w:pPr>
                        <w:jc w:val="center"/>
                        <w:rPr>
                          <w:rFonts w:ascii="Open Sans" w:hAnsi="Open Sans" w:cs="Open Sans"/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021DEBFE" w14:textId="77777777" w:rsidR="008D1787" w:rsidRDefault="00000000">
      <w:pPr>
        <w:widowControl w:val="0"/>
        <w:spacing w:after="240" w:line="192" w:lineRule="auto"/>
        <w:ind w:right="-873"/>
        <w:rPr>
          <w:rFonts w:ascii="Open Sans" w:eastAsia="Open Sans" w:hAnsi="Open Sans" w:cs="Open Sans"/>
          <w:b/>
          <w:color w:val="FFFFFF"/>
          <w:sz w:val="78"/>
          <w:szCs w:val="78"/>
        </w:rPr>
      </w:pPr>
      <w:r>
        <w:rPr>
          <w:rFonts w:ascii="Open Sans" w:eastAsia="Open Sans" w:hAnsi="Open Sans" w:cs="Open Sans"/>
          <w:b/>
          <w:color w:val="FFFFFF"/>
          <w:sz w:val="78"/>
          <w:szCs w:val="78"/>
        </w:rPr>
        <w:t xml:space="preserve">IB Middle Years </w:t>
      </w:r>
      <w:proofErr w:type="spellStart"/>
      <w:r>
        <w:rPr>
          <w:rFonts w:ascii="Open Sans" w:eastAsia="Open Sans" w:hAnsi="Open Sans" w:cs="Open Sans"/>
          <w:b/>
          <w:color w:val="FFFFFF"/>
          <w:sz w:val="78"/>
          <w:szCs w:val="78"/>
        </w:rPr>
        <w:t>Programme</w:t>
      </w:r>
      <w:proofErr w:type="spellEnd"/>
    </w:p>
    <w:p w14:paraId="50F321C6" w14:textId="77777777" w:rsidR="008D1787" w:rsidRDefault="00000000">
      <w:pPr>
        <w:widowControl w:val="0"/>
        <w:spacing w:after="240" w:line="192" w:lineRule="auto"/>
        <w:ind w:right="-873"/>
        <w:rPr>
          <w:rFonts w:ascii="Open Sans" w:eastAsia="Open Sans" w:hAnsi="Open Sans" w:cs="Open Sans"/>
          <w:color w:val="FFFFFF"/>
          <w:sz w:val="36"/>
          <w:szCs w:val="36"/>
        </w:rPr>
      </w:pPr>
      <w:r>
        <w:rPr>
          <w:rFonts w:ascii="Open Sans" w:eastAsia="Open Sans" w:hAnsi="Open Sans" w:cs="Open Sans"/>
          <w:b/>
          <w:color w:val="FFFFFF"/>
          <w:sz w:val="78"/>
          <w:szCs w:val="78"/>
        </w:rPr>
        <w:t>(MYP)</w:t>
      </w:r>
    </w:p>
    <w:p w14:paraId="1A63931C" w14:textId="77777777" w:rsidR="008D1787" w:rsidRDefault="008D1787">
      <w:pPr>
        <w:widowControl w:val="0"/>
        <w:spacing w:after="240" w:line="276" w:lineRule="auto"/>
        <w:rPr>
          <w:rFonts w:ascii="Open Sans" w:eastAsia="Open Sans" w:hAnsi="Open Sans" w:cs="Open Sans"/>
          <w:color w:val="FFFFFF"/>
          <w:sz w:val="36"/>
          <w:szCs w:val="36"/>
        </w:rPr>
      </w:pPr>
    </w:p>
    <w:p w14:paraId="790F4C0C" w14:textId="77777777" w:rsidR="008D1787" w:rsidRPr="00E45C43" w:rsidRDefault="00000000">
      <w:pPr>
        <w:widowControl w:val="0"/>
        <w:spacing w:after="240" w:line="192" w:lineRule="auto"/>
        <w:rPr>
          <w:rFonts w:ascii="Open Sans" w:eastAsia="Open Sans" w:hAnsi="Open Sans" w:cs="Open Sans"/>
          <w:color w:val="FFFFFF" w:themeColor="background1"/>
          <w:sz w:val="78"/>
          <w:szCs w:val="78"/>
        </w:rPr>
      </w:pPr>
      <w:r w:rsidRPr="00E45C43">
        <w:rPr>
          <w:rFonts w:ascii="Open Sans" w:eastAsia="Open Sans" w:hAnsi="Open Sans" w:cs="Open Sans"/>
          <w:color w:val="FFFFFF" w:themeColor="background1"/>
          <w:sz w:val="36"/>
          <w:szCs w:val="36"/>
        </w:rPr>
        <w:t>Policy Checklists</w:t>
      </w:r>
    </w:p>
    <w:p w14:paraId="5AE54F03" w14:textId="2DE8A1A4" w:rsidR="008D1787" w:rsidRDefault="00990B4E">
      <w:pPr>
        <w:spacing w:after="0" w:line="276" w:lineRule="auto"/>
        <w:rPr>
          <w:b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64384" behindDoc="1" locked="0" layoutInCell="1" allowOverlap="1" wp14:anchorId="508DDCB4" wp14:editId="5EFD0A97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825740" cy="10908665"/>
            <wp:effectExtent l="0" t="0" r="0" b="635"/>
            <wp:wrapNone/>
            <wp:docPr id="1758920317" name="Picture 1758920317" descr="A blue sky with a black bord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8920317" name="Picture 1758920317" descr="A blue sky with a black border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25740" cy="10908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Open Sans" w:eastAsia="Open Sans" w:hAnsi="Open Sans" w:cs="Open Sans"/>
          <w:noProof/>
        </w:rPr>
        <w:drawing>
          <wp:anchor distT="114300" distB="114300" distL="114300" distR="114300" simplePos="0" relativeHeight="251660288" behindDoc="0" locked="0" layoutInCell="1" hidden="0" allowOverlap="1" wp14:anchorId="39CD4218" wp14:editId="2FDF8B1D">
            <wp:simplePos x="0" y="0"/>
            <wp:positionH relativeFrom="page">
              <wp:posOffset>475488</wp:posOffset>
            </wp:positionH>
            <wp:positionV relativeFrom="page">
              <wp:posOffset>530352</wp:posOffset>
            </wp:positionV>
            <wp:extent cx="2194560" cy="559613"/>
            <wp:effectExtent l="0" t="0" r="0" b="0"/>
            <wp:wrapNone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94560" cy="5596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br w:type="page"/>
      </w:r>
    </w:p>
    <w:p w14:paraId="2A14FA16" w14:textId="77777777" w:rsidR="008D1787" w:rsidRDefault="008D1787">
      <w:pPr>
        <w:rPr>
          <w:b/>
        </w:rPr>
      </w:pPr>
    </w:p>
    <w:p w14:paraId="01CAE939" w14:textId="77777777" w:rsidR="008D1787" w:rsidRPr="000D3815" w:rsidRDefault="00000000">
      <w:pPr>
        <w:pStyle w:val="Heading1"/>
        <w:jc w:val="left"/>
        <w:rPr>
          <w:color w:val="000000" w:themeColor="text1"/>
        </w:rPr>
      </w:pPr>
      <w:bookmarkStart w:id="0" w:name="_2zhzkiq29ba5" w:colFirst="0" w:colLast="0"/>
      <w:bookmarkEnd w:id="0"/>
      <w:r w:rsidRPr="000D3815">
        <w:rPr>
          <w:color w:val="000000" w:themeColor="text1"/>
        </w:rPr>
        <w:t xml:space="preserve">IB Middle Years </w:t>
      </w:r>
      <w:proofErr w:type="spellStart"/>
      <w:r w:rsidRPr="000D3815">
        <w:rPr>
          <w:color w:val="000000" w:themeColor="text1"/>
        </w:rPr>
        <w:t>Programme</w:t>
      </w:r>
      <w:proofErr w:type="spellEnd"/>
      <w:r w:rsidRPr="000D3815">
        <w:rPr>
          <w:color w:val="000000" w:themeColor="text1"/>
        </w:rPr>
        <w:t xml:space="preserve"> (MYP) Policy Checklists</w:t>
      </w:r>
    </w:p>
    <w:p w14:paraId="6061F145" w14:textId="77777777" w:rsidR="008D1787" w:rsidRDefault="008D1787">
      <w:pPr>
        <w:spacing w:after="0" w:line="240" w:lineRule="auto"/>
        <w:rPr>
          <w:b/>
          <w:color w:val="0070C0"/>
        </w:rPr>
      </w:pPr>
    </w:p>
    <w:p w14:paraId="2871BB70" w14:textId="77777777" w:rsidR="008D1787" w:rsidRDefault="00000000">
      <w:pPr>
        <w:spacing w:after="0" w:line="276" w:lineRule="auto"/>
        <w:rPr>
          <w:rFonts w:ascii="Open Sans" w:eastAsia="Open Sans" w:hAnsi="Open Sans" w:cs="Open Sans"/>
          <w:b/>
          <w:color w:val="478CFE"/>
        </w:rPr>
      </w:pPr>
      <w:proofErr w:type="spellStart"/>
      <w:r>
        <w:rPr>
          <w:rFonts w:ascii="Open Sans" w:eastAsia="Open Sans" w:hAnsi="Open Sans" w:cs="Open Sans"/>
          <w:b/>
          <w:color w:val="478CFE"/>
        </w:rPr>
        <w:t>Programme</w:t>
      </w:r>
      <w:proofErr w:type="spellEnd"/>
      <w:r>
        <w:rPr>
          <w:rFonts w:ascii="Open Sans" w:eastAsia="Open Sans" w:hAnsi="Open Sans" w:cs="Open Sans"/>
          <w:b/>
          <w:color w:val="478CFE"/>
        </w:rPr>
        <w:t xml:space="preserve"> Standards &amp; Practices (2020) Culture: Creating positive school </w:t>
      </w:r>
      <w:proofErr w:type="gramStart"/>
      <w:r>
        <w:rPr>
          <w:rFonts w:ascii="Open Sans" w:eastAsia="Open Sans" w:hAnsi="Open Sans" w:cs="Open Sans"/>
          <w:b/>
          <w:color w:val="478CFE"/>
        </w:rPr>
        <w:t>cultures</w:t>
      </w:r>
      <w:proofErr w:type="gramEnd"/>
    </w:p>
    <w:p w14:paraId="2E307A3A" w14:textId="77777777" w:rsidR="008D1787" w:rsidRDefault="00000000">
      <w:pPr>
        <w:spacing w:after="0" w:line="276" w:lineRule="auto"/>
        <w:rPr>
          <w:rFonts w:ascii="Open Sans" w:eastAsia="Open Sans" w:hAnsi="Open Sans" w:cs="Open Sans"/>
          <w:b/>
          <w:color w:val="478CFE"/>
        </w:rPr>
      </w:pPr>
      <w:r>
        <w:rPr>
          <w:rFonts w:ascii="Open Sans" w:eastAsia="Open Sans" w:hAnsi="Open Sans" w:cs="Open Sans"/>
          <w:b/>
          <w:color w:val="478CFE"/>
        </w:rPr>
        <w:t>Standard: Culture through policy implementation (0301)</w:t>
      </w:r>
    </w:p>
    <w:p w14:paraId="14CDC1F0" w14:textId="77777777" w:rsidR="008D1787" w:rsidRPr="000D3815" w:rsidRDefault="00000000">
      <w:pPr>
        <w:spacing w:after="0" w:line="276" w:lineRule="auto"/>
        <w:rPr>
          <w:rFonts w:ascii="Open Sans" w:eastAsia="Open Sans" w:hAnsi="Open Sans" w:cs="Open Sans"/>
          <w:color w:val="000000" w:themeColor="text1"/>
        </w:rPr>
      </w:pPr>
      <w:r w:rsidRPr="000D3815">
        <w:rPr>
          <w:rFonts w:ascii="Open Sans" w:eastAsia="Open Sans" w:hAnsi="Open Sans" w:cs="Open Sans"/>
          <w:color w:val="000000" w:themeColor="text1"/>
        </w:rPr>
        <w:t>Schools develop, implement, communicate and review effective policies that help to create a school culture in which IB philosophy can thrive.</w:t>
      </w:r>
    </w:p>
    <w:p w14:paraId="3495D6E0" w14:textId="77777777" w:rsidR="008D1787" w:rsidRDefault="008D17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Open Sans" w:eastAsia="Open Sans" w:hAnsi="Open Sans" w:cs="Open Sans"/>
          <w:sz w:val="20"/>
          <w:szCs w:val="20"/>
        </w:rPr>
      </w:pPr>
    </w:p>
    <w:p w14:paraId="73611C2C" w14:textId="77777777" w:rsidR="008D1787" w:rsidRPr="000D3815" w:rsidRDefault="00000000">
      <w:pPr>
        <w:pStyle w:val="Heading2"/>
        <w:rPr>
          <w:color w:val="000000" w:themeColor="text1"/>
        </w:rPr>
      </w:pPr>
      <w:bookmarkStart w:id="1" w:name="_rt537ieboowk" w:colFirst="0" w:colLast="0"/>
      <w:bookmarkEnd w:id="1"/>
      <w:r w:rsidRPr="000D3815">
        <w:rPr>
          <w:color w:val="000000" w:themeColor="text1"/>
        </w:rPr>
        <w:t>Language Policy</w:t>
      </w:r>
    </w:p>
    <w:p w14:paraId="6F82CB27" w14:textId="77777777" w:rsidR="008D1787" w:rsidRDefault="00000000" w:rsidP="000D3815">
      <w:pPr>
        <w:numPr>
          <w:ilvl w:val="0"/>
          <w:numId w:val="7"/>
        </w:numPr>
        <w:shd w:val="clear" w:color="auto" w:fill="FFFFFF"/>
        <w:spacing w:after="0" w:line="276" w:lineRule="auto"/>
      </w:pPr>
      <w:r>
        <w:rPr>
          <w:rFonts w:ascii="Open Sans" w:eastAsia="Open Sans" w:hAnsi="Open Sans" w:cs="Open Sans"/>
        </w:rPr>
        <w:t>Has a clear language philosophy that reflects the school’s beliefs about language learning.</w:t>
      </w:r>
    </w:p>
    <w:p w14:paraId="07B88B16" w14:textId="77777777" w:rsidR="008D1787" w:rsidRDefault="00000000" w:rsidP="000D3815">
      <w:pPr>
        <w:numPr>
          <w:ilvl w:val="0"/>
          <w:numId w:val="7"/>
        </w:numPr>
        <w:spacing w:after="0" w:line="276" w:lineRule="auto"/>
        <w:rPr>
          <w:rFonts w:ascii="Open Sans" w:eastAsia="Open Sans" w:hAnsi="Open Sans" w:cs="Open Sans"/>
        </w:rPr>
      </w:pPr>
      <w:proofErr w:type="spellStart"/>
      <w:r>
        <w:rPr>
          <w:rFonts w:ascii="Open Sans" w:eastAsia="Open Sans" w:hAnsi="Open Sans" w:cs="Open Sans"/>
        </w:rPr>
        <w:t>Recognises</w:t>
      </w:r>
      <w:proofErr w:type="spellEnd"/>
      <w:r>
        <w:rPr>
          <w:rFonts w:ascii="Open Sans" w:eastAsia="Open Sans" w:hAnsi="Open Sans" w:cs="Open Sans"/>
        </w:rPr>
        <w:t xml:space="preserve"> that all teachers are, in practice, language teachers with responsibilities in facilitating communication.</w:t>
      </w:r>
    </w:p>
    <w:p w14:paraId="4DBC7E78" w14:textId="77777777" w:rsidR="008D1787" w:rsidRDefault="00000000" w:rsidP="000D3815">
      <w:pPr>
        <w:numPr>
          <w:ilvl w:val="0"/>
          <w:numId w:val="7"/>
        </w:numPr>
        <w:spacing w:after="0" w:line="276" w:lineRule="auto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Outlines how students are to learn at least one language in addition to their home/personal language(s).</w:t>
      </w:r>
    </w:p>
    <w:p w14:paraId="534C9344" w14:textId="77777777" w:rsidR="008D1787" w:rsidRDefault="00000000" w:rsidP="000D3815">
      <w:pPr>
        <w:numPr>
          <w:ilvl w:val="0"/>
          <w:numId w:val="7"/>
        </w:numPr>
        <w:spacing w:after="0" w:line="276" w:lineRule="auto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Describes how the development and maintenance of the home/personal language(s) of all learners is to be supported.</w:t>
      </w:r>
    </w:p>
    <w:p w14:paraId="3BBA7118" w14:textId="77777777" w:rsidR="008D1787" w:rsidRDefault="00000000" w:rsidP="000D3815">
      <w:pPr>
        <w:numPr>
          <w:ilvl w:val="0"/>
          <w:numId w:val="7"/>
        </w:numPr>
        <w:spacing w:after="0" w:line="276" w:lineRule="auto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Ensures that there are practices in place to provide inclusion and equity of access to the IB </w:t>
      </w:r>
      <w:proofErr w:type="spellStart"/>
      <w:r>
        <w:rPr>
          <w:rFonts w:ascii="Open Sans" w:eastAsia="Open Sans" w:hAnsi="Open Sans" w:cs="Open Sans"/>
        </w:rPr>
        <w:t>programme</w:t>
      </w:r>
      <w:proofErr w:type="spellEnd"/>
      <w:r>
        <w:rPr>
          <w:rFonts w:ascii="Open Sans" w:eastAsia="Open Sans" w:hAnsi="Open Sans" w:cs="Open Sans"/>
        </w:rPr>
        <w:t>(s) offered by the school for all learners, including those who are learning in a language other than their home/personal language(s).</w:t>
      </w:r>
    </w:p>
    <w:p w14:paraId="7A9173F1" w14:textId="77777777" w:rsidR="008D1787" w:rsidRDefault="00000000" w:rsidP="000D3815">
      <w:pPr>
        <w:numPr>
          <w:ilvl w:val="0"/>
          <w:numId w:val="7"/>
        </w:numPr>
        <w:shd w:val="clear" w:color="auto" w:fill="FFFFFF"/>
        <w:spacing w:after="0" w:line="276" w:lineRule="auto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Support for students who are not proficient in the language of instruction.</w:t>
      </w:r>
    </w:p>
    <w:p w14:paraId="3919D6AB" w14:textId="77777777" w:rsidR="008D1787" w:rsidRDefault="00000000" w:rsidP="000D3815">
      <w:pPr>
        <w:numPr>
          <w:ilvl w:val="0"/>
          <w:numId w:val="7"/>
        </w:numPr>
        <w:spacing w:after="0" w:line="276" w:lineRule="auto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Ensures support for multilingualism, which is required to support multiliteracies.</w:t>
      </w:r>
    </w:p>
    <w:p w14:paraId="2F4D2A2D" w14:textId="77777777" w:rsidR="008D1787" w:rsidRDefault="00000000" w:rsidP="000D3815">
      <w:pPr>
        <w:numPr>
          <w:ilvl w:val="0"/>
          <w:numId w:val="7"/>
        </w:numPr>
        <w:spacing w:after="0" w:line="276" w:lineRule="auto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Describes how the language(s) of the wider community are respected and promoted.</w:t>
      </w:r>
    </w:p>
    <w:p w14:paraId="3E57C1D6" w14:textId="77777777" w:rsidR="008D1787" w:rsidRDefault="00000000" w:rsidP="000D3815">
      <w:pPr>
        <w:numPr>
          <w:ilvl w:val="0"/>
          <w:numId w:val="7"/>
        </w:numPr>
        <w:spacing w:after="0" w:line="276" w:lineRule="auto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Considers what resources and practices are to be used to involve parents in planning their children’s language profile and development.</w:t>
      </w:r>
    </w:p>
    <w:p w14:paraId="47B3FF24" w14:textId="77777777" w:rsidR="008D1787" w:rsidRDefault="00000000" w:rsidP="000D3815">
      <w:pPr>
        <w:numPr>
          <w:ilvl w:val="0"/>
          <w:numId w:val="7"/>
        </w:numPr>
        <w:spacing w:after="0" w:line="276" w:lineRule="auto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Considers the sociocultural circumstances of the school.</w:t>
      </w:r>
    </w:p>
    <w:p w14:paraId="5F4FDE18" w14:textId="77777777" w:rsidR="008D1787" w:rsidRDefault="00000000" w:rsidP="000D3815">
      <w:pPr>
        <w:numPr>
          <w:ilvl w:val="0"/>
          <w:numId w:val="7"/>
        </w:numPr>
        <w:shd w:val="clear" w:color="auto" w:fill="FFFFFF"/>
        <w:spacing w:after="0" w:line="276" w:lineRule="auto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Promotes learning about the host country or the regional language and culture.</w:t>
      </w:r>
      <w:r>
        <w:rPr>
          <w:rFonts w:ascii="Open Sans" w:eastAsia="Open Sans" w:hAnsi="Open Sans" w:cs="Open Sans"/>
          <w:color w:val="212529"/>
          <w:shd w:val="clear" w:color="auto" w:fill="FEFBF8"/>
        </w:rPr>
        <w:t xml:space="preserve"> </w:t>
      </w:r>
    </w:p>
    <w:p w14:paraId="16082CA4" w14:textId="77777777" w:rsidR="008D1787" w:rsidRDefault="00000000" w:rsidP="000D3815">
      <w:pPr>
        <w:numPr>
          <w:ilvl w:val="0"/>
          <w:numId w:val="7"/>
        </w:numPr>
        <w:shd w:val="clear" w:color="auto" w:fill="FFFFFF"/>
        <w:spacing w:after="0" w:line="276" w:lineRule="auto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Ensures that the languages offered through Language A/ Language and Literature, and Language B/ Language Acquisition reflect the needs of students.</w:t>
      </w:r>
    </w:p>
    <w:p w14:paraId="52A554F6" w14:textId="77777777" w:rsidR="008D1787" w:rsidRDefault="00000000" w:rsidP="000D3815">
      <w:pPr>
        <w:numPr>
          <w:ilvl w:val="0"/>
          <w:numId w:val="7"/>
        </w:numPr>
        <w:shd w:val="clear" w:color="auto" w:fill="FFFFFF"/>
        <w:spacing w:after="0" w:line="276" w:lineRule="auto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Incorporates strategies to support all teachers in their contribution to the language development of students.</w:t>
      </w:r>
    </w:p>
    <w:p w14:paraId="2BB942DA" w14:textId="77777777" w:rsidR="008D1787" w:rsidRDefault="00000000" w:rsidP="000D3815">
      <w:pPr>
        <w:numPr>
          <w:ilvl w:val="0"/>
          <w:numId w:val="7"/>
        </w:numPr>
        <w:shd w:val="clear" w:color="auto" w:fill="FFFFFF"/>
        <w:spacing w:after="40" w:line="276" w:lineRule="auto"/>
        <w:rPr>
          <w:rFonts w:ascii="Open Sans" w:eastAsia="Open Sans" w:hAnsi="Open Sans" w:cs="Open Sans"/>
        </w:rPr>
      </w:pPr>
      <w:bookmarkStart w:id="2" w:name="_gjdgxs" w:colFirst="0" w:colLast="0"/>
      <w:bookmarkEnd w:id="2"/>
      <w:r>
        <w:rPr>
          <w:rFonts w:ascii="Open Sans" w:eastAsia="Open Sans" w:hAnsi="Open Sans" w:cs="Open Sans"/>
        </w:rPr>
        <w:t>Includes evidence of a review process, such as who took part in the creation and review of the policy, the date of the most recent review, and when it will be reviewed next.</w:t>
      </w:r>
    </w:p>
    <w:p w14:paraId="7D4664BB" w14:textId="77777777" w:rsidR="008D1787" w:rsidRPr="00462D18" w:rsidRDefault="00000000">
      <w:pPr>
        <w:pStyle w:val="Heading2"/>
        <w:keepNext w:val="0"/>
        <w:keepLines w:val="0"/>
        <w:widowControl w:val="0"/>
        <w:rPr>
          <w:color w:val="000000" w:themeColor="text1"/>
        </w:rPr>
      </w:pPr>
      <w:bookmarkStart w:id="3" w:name="_yjgxkkresbtk" w:colFirst="0" w:colLast="0"/>
      <w:bookmarkEnd w:id="3"/>
      <w:r w:rsidRPr="00462D18">
        <w:rPr>
          <w:color w:val="000000" w:themeColor="text1"/>
        </w:rPr>
        <w:lastRenderedPageBreak/>
        <w:t>Inclusion Policy</w:t>
      </w:r>
    </w:p>
    <w:p w14:paraId="10935B57" w14:textId="77777777" w:rsidR="008D1787" w:rsidRPr="00462D18" w:rsidRDefault="00000000" w:rsidP="00462D18">
      <w:pPr>
        <w:numPr>
          <w:ilvl w:val="0"/>
          <w:numId w:val="8"/>
        </w:numPr>
        <w:shd w:val="clear" w:color="auto" w:fill="FFFFFF"/>
        <w:spacing w:after="0" w:line="276" w:lineRule="auto"/>
        <w:rPr>
          <w:rFonts w:ascii="Open Sans" w:eastAsia="Open Sans" w:hAnsi="Open Sans" w:cs="Open Sans"/>
          <w:color w:val="000000" w:themeColor="text1"/>
        </w:rPr>
      </w:pPr>
      <w:bookmarkStart w:id="4" w:name="_30j0zll" w:colFirst="0" w:colLast="0"/>
      <w:bookmarkEnd w:id="4"/>
      <w:r w:rsidRPr="00462D18">
        <w:rPr>
          <w:rFonts w:ascii="Open Sans" w:eastAsia="Open Sans" w:hAnsi="Open Sans" w:cs="Open Sans"/>
          <w:color w:val="000000" w:themeColor="text1"/>
        </w:rPr>
        <w:t>Identifies all legal requirements. Outlines the structure and process used to comply with legal requirements.</w:t>
      </w:r>
    </w:p>
    <w:p w14:paraId="0023C066" w14:textId="77777777" w:rsidR="008D1787" w:rsidRPr="00462D18" w:rsidRDefault="00000000" w:rsidP="00462D18">
      <w:pPr>
        <w:numPr>
          <w:ilvl w:val="0"/>
          <w:numId w:val="8"/>
        </w:numPr>
        <w:shd w:val="clear" w:color="auto" w:fill="FFFFFF"/>
        <w:spacing w:after="0" w:line="276" w:lineRule="auto"/>
        <w:rPr>
          <w:rFonts w:ascii="Open Sans" w:eastAsia="Open Sans" w:hAnsi="Open Sans" w:cs="Open Sans"/>
          <w:color w:val="000000" w:themeColor="text1"/>
        </w:rPr>
      </w:pPr>
      <w:r w:rsidRPr="00462D18">
        <w:rPr>
          <w:rFonts w:ascii="Open Sans" w:eastAsia="Open Sans" w:hAnsi="Open Sans" w:cs="Open Sans"/>
          <w:color w:val="000000" w:themeColor="text1"/>
        </w:rPr>
        <w:t>Describes the rights and responsibilities of all members of the school community.</w:t>
      </w:r>
    </w:p>
    <w:p w14:paraId="7698A779" w14:textId="77777777" w:rsidR="008D1787" w:rsidRPr="00462D18" w:rsidRDefault="00000000" w:rsidP="00462D18">
      <w:pPr>
        <w:numPr>
          <w:ilvl w:val="0"/>
          <w:numId w:val="8"/>
        </w:numPr>
        <w:shd w:val="clear" w:color="auto" w:fill="FFFFFF"/>
        <w:spacing w:after="0" w:line="276" w:lineRule="auto"/>
        <w:rPr>
          <w:rFonts w:ascii="Open Sans" w:eastAsia="Open Sans" w:hAnsi="Open Sans" w:cs="Open Sans"/>
          <w:color w:val="000000" w:themeColor="text1"/>
        </w:rPr>
      </w:pPr>
      <w:r w:rsidRPr="00462D18">
        <w:rPr>
          <w:rFonts w:ascii="Open Sans" w:eastAsia="Open Sans" w:hAnsi="Open Sans" w:cs="Open Sans"/>
          <w:color w:val="000000" w:themeColor="text1"/>
        </w:rPr>
        <w:t xml:space="preserve">Clearly states the school’s vision for implementing inclusive IB </w:t>
      </w:r>
      <w:proofErr w:type="spellStart"/>
      <w:r w:rsidRPr="00462D18">
        <w:rPr>
          <w:rFonts w:ascii="Open Sans" w:eastAsia="Open Sans" w:hAnsi="Open Sans" w:cs="Open Sans"/>
          <w:color w:val="000000" w:themeColor="text1"/>
        </w:rPr>
        <w:t>programmes</w:t>
      </w:r>
      <w:proofErr w:type="spellEnd"/>
      <w:r w:rsidRPr="00462D18">
        <w:rPr>
          <w:rFonts w:ascii="Open Sans" w:eastAsia="Open Sans" w:hAnsi="Open Sans" w:cs="Open Sans"/>
          <w:color w:val="000000" w:themeColor="text1"/>
        </w:rPr>
        <w:t>.</w:t>
      </w:r>
    </w:p>
    <w:p w14:paraId="595DC36B" w14:textId="77777777" w:rsidR="008D1787" w:rsidRPr="00462D18" w:rsidRDefault="00000000" w:rsidP="00462D18">
      <w:pPr>
        <w:numPr>
          <w:ilvl w:val="0"/>
          <w:numId w:val="8"/>
        </w:numPr>
        <w:shd w:val="clear" w:color="auto" w:fill="FFFFFF"/>
        <w:spacing w:after="0" w:line="276" w:lineRule="auto"/>
        <w:rPr>
          <w:rFonts w:ascii="Open Sans" w:eastAsia="Open Sans" w:hAnsi="Open Sans" w:cs="Open Sans"/>
          <w:color w:val="000000" w:themeColor="text1"/>
        </w:rPr>
      </w:pPr>
      <w:r w:rsidRPr="00462D18">
        <w:rPr>
          <w:rFonts w:ascii="Open Sans" w:eastAsia="Open Sans" w:hAnsi="Open Sans" w:cs="Open Sans"/>
          <w:color w:val="000000" w:themeColor="text1"/>
        </w:rPr>
        <w:t>Includes references to the scope of support the school will give to MYP students in connection with its admissions policy.</w:t>
      </w:r>
    </w:p>
    <w:p w14:paraId="7D1ECEB0" w14:textId="77777777" w:rsidR="008D1787" w:rsidRPr="00462D18" w:rsidRDefault="00000000" w:rsidP="00462D18">
      <w:pPr>
        <w:numPr>
          <w:ilvl w:val="0"/>
          <w:numId w:val="8"/>
        </w:numPr>
        <w:shd w:val="clear" w:color="auto" w:fill="FFFFFF"/>
        <w:spacing w:after="0" w:line="276" w:lineRule="auto"/>
        <w:rPr>
          <w:rFonts w:ascii="Open Sans" w:eastAsia="Open Sans" w:hAnsi="Open Sans" w:cs="Open Sans"/>
          <w:color w:val="000000" w:themeColor="text1"/>
        </w:rPr>
      </w:pPr>
      <w:r w:rsidRPr="00462D18">
        <w:rPr>
          <w:rFonts w:ascii="Open Sans" w:eastAsia="Open Sans" w:hAnsi="Open Sans" w:cs="Open Sans"/>
          <w:color w:val="000000" w:themeColor="text1"/>
        </w:rPr>
        <w:t>Describes the services provided, staff responsible, entry identification procedures and exit support structures.</w:t>
      </w:r>
    </w:p>
    <w:p w14:paraId="21EC2894" w14:textId="77777777" w:rsidR="008D1787" w:rsidRPr="00462D18" w:rsidRDefault="00000000" w:rsidP="00462D18">
      <w:pPr>
        <w:numPr>
          <w:ilvl w:val="0"/>
          <w:numId w:val="8"/>
        </w:numPr>
        <w:shd w:val="clear" w:color="auto" w:fill="FFFFFF"/>
        <w:spacing w:after="0" w:line="276" w:lineRule="auto"/>
        <w:rPr>
          <w:rFonts w:ascii="Open Sans" w:eastAsia="Open Sans" w:hAnsi="Open Sans" w:cs="Open Sans"/>
          <w:color w:val="000000" w:themeColor="text1"/>
        </w:rPr>
      </w:pPr>
      <w:r w:rsidRPr="00462D18">
        <w:rPr>
          <w:rFonts w:ascii="Open Sans" w:eastAsia="Open Sans" w:hAnsi="Open Sans" w:cs="Open Sans"/>
          <w:color w:val="000000" w:themeColor="text1"/>
        </w:rPr>
        <w:t>Lists the resources put in place to support the policy (for example, special needs/learning support teacher(s), relevant training, etc.).</w:t>
      </w:r>
    </w:p>
    <w:p w14:paraId="7BDD8C28" w14:textId="77777777" w:rsidR="008D1787" w:rsidRPr="00462D18" w:rsidRDefault="00000000" w:rsidP="00462D18">
      <w:pPr>
        <w:numPr>
          <w:ilvl w:val="0"/>
          <w:numId w:val="8"/>
        </w:numPr>
        <w:shd w:val="clear" w:color="auto" w:fill="FFFFFF"/>
        <w:spacing w:after="40" w:line="276" w:lineRule="auto"/>
        <w:rPr>
          <w:rFonts w:ascii="Open Sans" w:eastAsia="Open Sans" w:hAnsi="Open Sans" w:cs="Open Sans"/>
          <w:color w:val="000000" w:themeColor="text1"/>
        </w:rPr>
      </w:pPr>
      <w:r w:rsidRPr="00462D18">
        <w:rPr>
          <w:rFonts w:ascii="Open Sans" w:eastAsia="Open Sans" w:hAnsi="Open Sans" w:cs="Open Sans"/>
          <w:color w:val="000000" w:themeColor="text1"/>
        </w:rPr>
        <w:t>Includes evidence of a review process, such as who took part in the creation and review of the policy, the date of the most recent review, and when it will be reviewed next.</w:t>
      </w:r>
    </w:p>
    <w:p w14:paraId="7D56C4ED" w14:textId="77777777" w:rsidR="008D1787" w:rsidRPr="00462D18" w:rsidRDefault="00000000">
      <w:pPr>
        <w:pStyle w:val="Heading2"/>
        <w:rPr>
          <w:color w:val="000000" w:themeColor="text1"/>
        </w:rPr>
      </w:pPr>
      <w:bookmarkStart w:id="5" w:name="_4oowmyxmu2cx" w:colFirst="0" w:colLast="0"/>
      <w:bookmarkEnd w:id="5"/>
      <w:r w:rsidRPr="00462D18">
        <w:rPr>
          <w:color w:val="000000" w:themeColor="text1"/>
        </w:rPr>
        <w:br/>
        <w:t>Admissions Policy</w:t>
      </w:r>
    </w:p>
    <w:p w14:paraId="04CDB59B" w14:textId="77777777" w:rsidR="008D1787" w:rsidRPr="00462D18" w:rsidRDefault="00000000" w:rsidP="00462D18">
      <w:pPr>
        <w:pStyle w:val="ListParagraph"/>
        <w:numPr>
          <w:ilvl w:val="0"/>
          <w:numId w:val="9"/>
        </w:numPr>
        <w:shd w:val="clear" w:color="auto" w:fill="FFFFFF"/>
        <w:spacing w:after="0" w:line="276" w:lineRule="auto"/>
        <w:rPr>
          <w:color w:val="000000" w:themeColor="text1"/>
        </w:rPr>
      </w:pPr>
      <w:r w:rsidRPr="00462D18">
        <w:rPr>
          <w:rFonts w:ascii="Open Sans" w:eastAsia="Open Sans" w:hAnsi="Open Sans" w:cs="Open Sans"/>
          <w:color w:val="000000" w:themeColor="text1"/>
        </w:rPr>
        <w:t>Includes references to the scope of support the school will give to MYP students in connection with its Inclusion Policy.</w:t>
      </w:r>
    </w:p>
    <w:p w14:paraId="62BCB860" w14:textId="77777777" w:rsidR="008D1787" w:rsidRPr="00462D18" w:rsidRDefault="00000000" w:rsidP="00462D18">
      <w:pPr>
        <w:pStyle w:val="ListParagraph"/>
        <w:numPr>
          <w:ilvl w:val="0"/>
          <w:numId w:val="9"/>
        </w:numPr>
        <w:shd w:val="clear" w:color="auto" w:fill="FFFFFF"/>
        <w:spacing w:after="0" w:line="276" w:lineRule="auto"/>
        <w:rPr>
          <w:rFonts w:ascii="Open Sans" w:eastAsia="Open Sans" w:hAnsi="Open Sans" w:cs="Open Sans"/>
          <w:color w:val="000000" w:themeColor="text1"/>
        </w:rPr>
      </w:pPr>
      <w:r w:rsidRPr="00462D18">
        <w:rPr>
          <w:rFonts w:ascii="Open Sans" w:eastAsia="Open Sans" w:hAnsi="Open Sans" w:cs="Open Sans"/>
          <w:color w:val="000000" w:themeColor="text1"/>
        </w:rPr>
        <w:t xml:space="preserve">Describes the conditions for participation in the </w:t>
      </w:r>
      <w:proofErr w:type="spellStart"/>
      <w:r w:rsidRPr="00462D18">
        <w:rPr>
          <w:rFonts w:ascii="Open Sans" w:eastAsia="Open Sans" w:hAnsi="Open Sans" w:cs="Open Sans"/>
          <w:color w:val="000000" w:themeColor="text1"/>
        </w:rPr>
        <w:t>programme</w:t>
      </w:r>
      <w:proofErr w:type="spellEnd"/>
      <w:r w:rsidRPr="00462D18">
        <w:rPr>
          <w:rFonts w:ascii="Open Sans" w:eastAsia="Open Sans" w:hAnsi="Open Sans" w:cs="Open Sans"/>
          <w:color w:val="000000" w:themeColor="text1"/>
        </w:rPr>
        <w:t>.</w:t>
      </w:r>
    </w:p>
    <w:p w14:paraId="7CFA1622" w14:textId="77777777" w:rsidR="008D1787" w:rsidRPr="00462D18" w:rsidRDefault="00000000" w:rsidP="00462D18">
      <w:pPr>
        <w:pStyle w:val="ListParagraph"/>
        <w:numPr>
          <w:ilvl w:val="0"/>
          <w:numId w:val="9"/>
        </w:numPr>
        <w:shd w:val="clear" w:color="auto" w:fill="FFFFFF"/>
        <w:spacing w:after="40" w:line="276" w:lineRule="auto"/>
        <w:rPr>
          <w:rFonts w:ascii="Open Sans" w:eastAsia="Open Sans" w:hAnsi="Open Sans" w:cs="Open Sans"/>
          <w:color w:val="000000" w:themeColor="text1"/>
        </w:rPr>
      </w:pPr>
      <w:r w:rsidRPr="00462D18">
        <w:rPr>
          <w:rFonts w:ascii="Open Sans" w:eastAsia="Open Sans" w:hAnsi="Open Sans" w:cs="Open Sans"/>
          <w:color w:val="000000" w:themeColor="text1"/>
        </w:rPr>
        <w:t>Includes evidence of a review process, such as who took part in the creation and review of the policy, the date of the most recent review, and when it will be reviewed next.</w:t>
      </w:r>
    </w:p>
    <w:p w14:paraId="21301FB3" w14:textId="77777777" w:rsidR="008D1787" w:rsidRDefault="00000000">
      <w:pPr>
        <w:pStyle w:val="Heading2"/>
      </w:pPr>
      <w:bookmarkStart w:id="6" w:name="_ad31jyxkkdv8" w:colFirst="0" w:colLast="0"/>
      <w:bookmarkEnd w:id="6"/>
      <w:r>
        <w:br/>
      </w:r>
    </w:p>
    <w:p w14:paraId="4E3CC78E" w14:textId="77777777" w:rsidR="008D1787" w:rsidRDefault="008D1787"/>
    <w:p w14:paraId="0CC06EE7" w14:textId="77777777" w:rsidR="008D1787" w:rsidRDefault="008D1787"/>
    <w:p w14:paraId="4D6B3F00" w14:textId="77777777" w:rsidR="008D1787" w:rsidRDefault="008D1787">
      <w:pPr>
        <w:pStyle w:val="Heading2"/>
      </w:pPr>
      <w:bookmarkStart w:id="7" w:name="_vivv71azqxjm" w:colFirst="0" w:colLast="0"/>
      <w:bookmarkEnd w:id="7"/>
    </w:p>
    <w:p w14:paraId="265CCDDA" w14:textId="77777777" w:rsidR="008D1787" w:rsidRDefault="008D1787">
      <w:pPr>
        <w:pStyle w:val="Heading2"/>
        <w:keepNext w:val="0"/>
        <w:keepLines w:val="0"/>
        <w:widowControl w:val="0"/>
      </w:pPr>
      <w:bookmarkStart w:id="8" w:name="_9ixqzuns1vjn" w:colFirst="0" w:colLast="0"/>
      <w:bookmarkEnd w:id="8"/>
    </w:p>
    <w:p w14:paraId="5151D86B" w14:textId="77777777" w:rsidR="008D1787" w:rsidRPr="00462D18" w:rsidRDefault="00000000">
      <w:pPr>
        <w:pStyle w:val="Heading2"/>
        <w:keepNext w:val="0"/>
        <w:keepLines w:val="0"/>
        <w:widowControl w:val="0"/>
        <w:rPr>
          <w:color w:val="000000" w:themeColor="text1"/>
        </w:rPr>
      </w:pPr>
      <w:bookmarkStart w:id="9" w:name="_oant4t6tu051" w:colFirst="0" w:colLast="0"/>
      <w:bookmarkEnd w:id="9"/>
      <w:r w:rsidRPr="00462D18">
        <w:rPr>
          <w:color w:val="000000" w:themeColor="text1"/>
        </w:rPr>
        <w:lastRenderedPageBreak/>
        <w:t>Assessment Policy</w:t>
      </w:r>
    </w:p>
    <w:p w14:paraId="4BE871DD" w14:textId="77777777" w:rsidR="008D1787" w:rsidRPr="00462D18" w:rsidRDefault="00000000" w:rsidP="00462D18">
      <w:pPr>
        <w:numPr>
          <w:ilvl w:val="0"/>
          <w:numId w:val="10"/>
        </w:numPr>
        <w:spacing w:after="0" w:line="276" w:lineRule="auto"/>
        <w:rPr>
          <w:rFonts w:ascii="Open Sans" w:eastAsia="Open Sans" w:hAnsi="Open Sans" w:cs="Open Sans"/>
          <w:color w:val="000000" w:themeColor="text1"/>
        </w:rPr>
      </w:pPr>
      <w:bookmarkStart w:id="10" w:name="_1fob9te" w:colFirst="0" w:colLast="0"/>
      <w:bookmarkEnd w:id="10"/>
      <w:r w:rsidRPr="00462D18">
        <w:rPr>
          <w:rFonts w:ascii="Open Sans" w:eastAsia="Open Sans" w:hAnsi="Open Sans" w:cs="Open Sans"/>
          <w:color w:val="000000" w:themeColor="text1"/>
        </w:rPr>
        <w:t>Clearly states the school’s philosophy of assessment that supports student learning.</w:t>
      </w:r>
    </w:p>
    <w:p w14:paraId="2F6501D4" w14:textId="77777777" w:rsidR="008D1787" w:rsidRPr="00462D18" w:rsidRDefault="00000000" w:rsidP="00462D18">
      <w:pPr>
        <w:numPr>
          <w:ilvl w:val="0"/>
          <w:numId w:val="10"/>
        </w:numPr>
        <w:shd w:val="clear" w:color="auto" w:fill="FFFFFF"/>
        <w:spacing w:after="0" w:line="276" w:lineRule="auto"/>
        <w:rPr>
          <w:rFonts w:ascii="Open Sans" w:eastAsia="Open Sans" w:hAnsi="Open Sans" w:cs="Open Sans"/>
          <w:color w:val="000000" w:themeColor="text1"/>
        </w:rPr>
      </w:pPr>
      <w:r w:rsidRPr="00462D18">
        <w:rPr>
          <w:rFonts w:ascii="Open Sans" w:eastAsia="Open Sans" w:hAnsi="Open Sans" w:cs="Open Sans"/>
          <w:color w:val="000000" w:themeColor="text1"/>
        </w:rPr>
        <w:t>Is aligned with the IB philosophy concerning learning and assessment.</w:t>
      </w:r>
    </w:p>
    <w:p w14:paraId="5103F3FD" w14:textId="77777777" w:rsidR="008D1787" w:rsidRPr="00462D18" w:rsidRDefault="00000000" w:rsidP="00462D18">
      <w:pPr>
        <w:numPr>
          <w:ilvl w:val="0"/>
          <w:numId w:val="10"/>
        </w:numPr>
        <w:shd w:val="clear" w:color="auto" w:fill="FFFFFF"/>
        <w:spacing w:after="0" w:line="276" w:lineRule="auto"/>
        <w:rPr>
          <w:rFonts w:ascii="Open Sans" w:eastAsia="Open Sans" w:hAnsi="Open Sans" w:cs="Open Sans"/>
          <w:color w:val="000000" w:themeColor="text1"/>
        </w:rPr>
      </w:pPr>
      <w:r w:rsidRPr="00462D18">
        <w:rPr>
          <w:rFonts w:ascii="Open Sans" w:eastAsia="Open Sans" w:hAnsi="Open Sans" w:cs="Open Sans"/>
          <w:color w:val="000000" w:themeColor="text1"/>
        </w:rPr>
        <w:t>Describes the rights and responsibilities of all members of the school community.</w:t>
      </w:r>
    </w:p>
    <w:p w14:paraId="1FB3FFD0" w14:textId="77777777" w:rsidR="008D1787" w:rsidRPr="00462D18" w:rsidRDefault="00000000" w:rsidP="00462D18">
      <w:pPr>
        <w:numPr>
          <w:ilvl w:val="0"/>
          <w:numId w:val="10"/>
        </w:numPr>
        <w:shd w:val="clear" w:color="auto" w:fill="FFFFFF"/>
        <w:spacing w:after="0" w:line="276" w:lineRule="auto"/>
        <w:rPr>
          <w:rFonts w:ascii="Open Sans" w:eastAsia="Open Sans" w:hAnsi="Open Sans" w:cs="Open Sans"/>
          <w:color w:val="000000" w:themeColor="text1"/>
        </w:rPr>
      </w:pPr>
      <w:r w:rsidRPr="00462D18">
        <w:rPr>
          <w:rFonts w:ascii="Open Sans" w:eastAsia="Open Sans" w:hAnsi="Open Sans" w:cs="Open Sans"/>
          <w:color w:val="000000" w:themeColor="text1"/>
        </w:rPr>
        <w:t>States what constitutes effective assessment practice.</w:t>
      </w:r>
    </w:p>
    <w:p w14:paraId="57698C4D" w14:textId="77777777" w:rsidR="008D1787" w:rsidRPr="00462D18" w:rsidRDefault="00000000" w:rsidP="00462D18">
      <w:pPr>
        <w:numPr>
          <w:ilvl w:val="0"/>
          <w:numId w:val="10"/>
        </w:numPr>
        <w:spacing w:after="0" w:line="276" w:lineRule="auto"/>
        <w:rPr>
          <w:rFonts w:ascii="Open Sans" w:eastAsia="Open Sans" w:hAnsi="Open Sans" w:cs="Open Sans"/>
          <w:color w:val="000000" w:themeColor="text1"/>
        </w:rPr>
      </w:pPr>
      <w:r w:rsidRPr="00462D18">
        <w:rPr>
          <w:rFonts w:ascii="Open Sans" w:eastAsia="Open Sans" w:hAnsi="Open Sans" w:cs="Open Sans"/>
          <w:color w:val="000000" w:themeColor="text1"/>
        </w:rPr>
        <w:t>Inventories common practices for recording and reporting student achievement/assessment.</w:t>
      </w:r>
    </w:p>
    <w:p w14:paraId="07385997" w14:textId="77777777" w:rsidR="008D1787" w:rsidRPr="00462D18" w:rsidRDefault="00000000" w:rsidP="00462D18">
      <w:pPr>
        <w:numPr>
          <w:ilvl w:val="0"/>
          <w:numId w:val="10"/>
        </w:numPr>
        <w:spacing w:after="0" w:line="276" w:lineRule="auto"/>
        <w:rPr>
          <w:rFonts w:ascii="Open Sans" w:eastAsia="Open Sans" w:hAnsi="Open Sans" w:cs="Open Sans"/>
          <w:color w:val="000000" w:themeColor="text1"/>
        </w:rPr>
      </w:pPr>
      <w:r w:rsidRPr="00462D18">
        <w:rPr>
          <w:rFonts w:ascii="Open Sans" w:eastAsia="Open Sans" w:hAnsi="Open Sans" w:cs="Open Sans"/>
          <w:color w:val="000000" w:themeColor="text1"/>
        </w:rPr>
        <w:t>Details how to administer formative and summative assessments consistent with IB expectations.</w:t>
      </w:r>
    </w:p>
    <w:p w14:paraId="17D1B3C0" w14:textId="77777777" w:rsidR="008D1787" w:rsidRPr="00462D18" w:rsidRDefault="00000000" w:rsidP="00462D18">
      <w:pPr>
        <w:numPr>
          <w:ilvl w:val="0"/>
          <w:numId w:val="10"/>
        </w:numPr>
        <w:spacing w:after="0" w:line="276" w:lineRule="auto"/>
        <w:rPr>
          <w:rFonts w:ascii="Open Sans" w:eastAsia="Open Sans" w:hAnsi="Open Sans" w:cs="Open Sans"/>
          <w:color w:val="000000" w:themeColor="text1"/>
        </w:rPr>
      </w:pPr>
      <w:r w:rsidRPr="00462D18">
        <w:rPr>
          <w:rFonts w:ascii="Open Sans" w:eastAsia="Open Sans" w:hAnsi="Open Sans" w:cs="Open Sans"/>
          <w:color w:val="000000" w:themeColor="text1"/>
        </w:rPr>
        <w:t>For schools imparting local/state/national curricula, include an explanation of the correspondence between IB principles and practices and the required systems for grading and reporting.</w:t>
      </w:r>
    </w:p>
    <w:p w14:paraId="62E98193" w14:textId="77777777" w:rsidR="008D1787" w:rsidRPr="00462D18" w:rsidRDefault="00000000" w:rsidP="00462D18">
      <w:pPr>
        <w:numPr>
          <w:ilvl w:val="0"/>
          <w:numId w:val="10"/>
        </w:numPr>
        <w:shd w:val="clear" w:color="auto" w:fill="FFFFFF"/>
        <w:spacing w:after="0" w:line="276" w:lineRule="auto"/>
        <w:rPr>
          <w:rFonts w:ascii="Open Sans" w:eastAsia="Open Sans" w:hAnsi="Open Sans" w:cs="Open Sans"/>
          <w:color w:val="000000" w:themeColor="text1"/>
        </w:rPr>
      </w:pPr>
      <w:r w:rsidRPr="00462D18">
        <w:rPr>
          <w:rFonts w:ascii="Open Sans" w:eastAsia="Open Sans" w:hAnsi="Open Sans" w:cs="Open Sans"/>
          <w:color w:val="000000" w:themeColor="text1"/>
        </w:rPr>
        <w:t>Describes how the school will combine MYP assessment with national requirements (where applicable).</w:t>
      </w:r>
    </w:p>
    <w:p w14:paraId="331CC06A" w14:textId="77777777" w:rsidR="008D1787" w:rsidRPr="00462D18" w:rsidRDefault="00000000" w:rsidP="00462D18">
      <w:pPr>
        <w:numPr>
          <w:ilvl w:val="0"/>
          <w:numId w:val="10"/>
        </w:numPr>
        <w:shd w:val="clear" w:color="auto" w:fill="FFFFFF"/>
        <w:spacing w:after="0" w:line="276" w:lineRule="auto"/>
        <w:rPr>
          <w:rFonts w:ascii="Open Sans" w:eastAsia="Open Sans" w:hAnsi="Open Sans" w:cs="Open Sans"/>
          <w:color w:val="000000" w:themeColor="text1"/>
        </w:rPr>
      </w:pPr>
      <w:r w:rsidRPr="00462D18">
        <w:rPr>
          <w:rFonts w:ascii="Open Sans" w:eastAsia="Open Sans" w:hAnsi="Open Sans" w:cs="Open Sans"/>
          <w:color w:val="000000" w:themeColor="text1"/>
        </w:rPr>
        <w:t>States what constitutes effective assessment practice.</w:t>
      </w:r>
    </w:p>
    <w:p w14:paraId="710E7E71" w14:textId="77777777" w:rsidR="008D1787" w:rsidRPr="00462D18" w:rsidRDefault="00000000" w:rsidP="00462D18">
      <w:pPr>
        <w:numPr>
          <w:ilvl w:val="0"/>
          <w:numId w:val="10"/>
        </w:numPr>
        <w:spacing w:after="0" w:line="276" w:lineRule="auto"/>
        <w:rPr>
          <w:rFonts w:ascii="Open Sans" w:eastAsia="Open Sans" w:hAnsi="Open Sans" w:cs="Open Sans"/>
          <w:color w:val="000000" w:themeColor="text1"/>
        </w:rPr>
      </w:pPr>
      <w:r w:rsidRPr="00462D18">
        <w:rPr>
          <w:rFonts w:ascii="Open Sans" w:eastAsia="Open Sans" w:hAnsi="Open Sans" w:cs="Open Sans"/>
          <w:color w:val="000000" w:themeColor="text1"/>
        </w:rPr>
        <w:t xml:space="preserve">Details of common practices for using the </w:t>
      </w:r>
      <w:proofErr w:type="spellStart"/>
      <w:r w:rsidRPr="00462D18">
        <w:rPr>
          <w:rFonts w:ascii="Open Sans" w:eastAsia="Open Sans" w:hAnsi="Open Sans" w:cs="Open Sans"/>
          <w:color w:val="000000" w:themeColor="text1"/>
        </w:rPr>
        <w:t>programme</w:t>
      </w:r>
      <w:proofErr w:type="spellEnd"/>
      <w:r w:rsidRPr="00462D18">
        <w:rPr>
          <w:rFonts w:ascii="Open Sans" w:eastAsia="Open Sans" w:hAnsi="Open Sans" w:cs="Open Sans"/>
          <w:color w:val="000000" w:themeColor="text1"/>
        </w:rPr>
        <w:t xml:space="preserve"> assessment criteria and determining achievement levels.</w:t>
      </w:r>
    </w:p>
    <w:p w14:paraId="5415B062" w14:textId="77777777" w:rsidR="008D1787" w:rsidRPr="00462D18" w:rsidRDefault="00000000" w:rsidP="00462D18">
      <w:pPr>
        <w:numPr>
          <w:ilvl w:val="0"/>
          <w:numId w:val="10"/>
        </w:numPr>
        <w:shd w:val="clear" w:color="auto" w:fill="FFFFFF"/>
        <w:spacing w:after="0" w:line="276" w:lineRule="auto"/>
        <w:rPr>
          <w:rFonts w:ascii="Open Sans" w:eastAsia="Open Sans" w:hAnsi="Open Sans" w:cs="Open Sans"/>
          <w:color w:val="000000" w:themeColor="text1"/>
        </w:rPr>
      </w:pPr>
      <w:bookmarkStart w:id="11" w:name="_3znysh7" w:colFirst="0" w:colLast="0"/>
      <w:bookmarkEnd w:id="11"/>
      <w:r w:rsidRPr="00462D18">
        <w:rPr>
          <w:rFonts w:ascii="Open Sans" w:eastAsia="Open Sans" w:hAnsi="Open Sans" w:cs="Open Sans"/>
          <w:color w:val="000000" w:themeColor="text1"/>
        </w:rPr>
        <w:t>Common practices in standardization of assessment.</w:t>
      </w:r>
    </w:p>
    <w:p w14:paraId="5F1C78B1" w14:textId="77777777" w:rsidR="008D1787" w:rsidRPr="00462D18" w:rsidRDefault="00000000" w:rsidP="00462D18">
      <w:pPr>
        <w:numPr>
          <w:ilvl w:val="0"/>
          <w:numId w:val="10"/>
        </w:numPr>
        <w:shd w:val="clear" w:color="auto" w:fill="FFFFFF"/>
        <w:spacing w:after="0" w:line="276" w:lineRule="auto"/>
        <w:rPr>
          <w:rFonts w:ascii="Open Sans" w:eastAsia="Open Sans" w:hAnsi="Open Sans" w:cs="Open Sans"/>
          <w:color w:val="000000" w:themeColor="text1"/>
        </w:rPr>
      </w:pPr>
      <w:r w:rsidRPr="00462D18">
        <w:rPr>
          <w:rFonts w:ascii="Open Sans" w:eastAsia="Open Sans" w:hAnsi="Open Sans" w:cs="Open Sans"/>
          <w:color w:val="000000" w:themeColor="text1"/>
        </w:rPr>
        <w:t>Provides information about student assessment appeals process and procedures.</w:t>
      </w:r>
    </w:p>
    <w:p w14:paraId="624EF704" w14:textId="77777777" w:rsidR="008D1787" w:rsidRPr="00462D18" w:rsidRDefault="00000000" w:rsidP="00462D18">
      <w:pPr>
        <w:numPr>
          <w:ilvl w:val="0"/>
          <w:numId w:val="10"/>
        </w:numPr>
        <w:shd w:val="clear" w:color="auto" w:fill="FFFFFF"/>
        <w:spacing w:after="0" w:line="276" w:lineRule="auto"/>
        <w:rPr>
          <w:rFonts w:ascii="Open Sans" w:eastAsia="Open Sans" w:hAnsi="Open Sans" w:cs="Open Sans"/>
          <w:color w:val="000000" w:themeColor="text1"/>
        </w:rPr>
      </w:pPr>
      <w:r w:rsidRPr="00462D18">
        <w:rPr>
          <w:rFonts w:ascii="Open Sans" w:eastAsia="Open Sans" w:hAnsi="Open Sans" w:cs="Open Sans"/>
          <w:color w:val="000000" w:themeColor="text1"/>
        </w:rPr>
        <w:t xml:space="preserve">Supplies information about the IB MYP course requirements, grading scales, and the awarding of IB MYP Certificates. </w:t>
      </w:r>
    </w:p>
    <w:p w14:paraId="0A6730B2" w14:textId="77777777" w:rsidR="008D1787" w:rsidRPr="00462D18" w:rsidRDefault="00000000" w:rsidP="00462D18">
      <w:pPr>
        <w:numPr>
          <w:ilvl w:val="0"/>
          <w:numId w:val="10"/>
        </w:numPr>
        <w:shd w:val="clear" w:color="auto" w:fill="FFFFFF"/>
        <w:spacing w:after="0" w:line="276" w:lineRule="auto"/>
        <w:rPr>
          <w:rFonts w:ascii="Open Sans" w:eastAsia="Open Sans" w:hAnsi="Open Sans" w:cs="Open Sans"/>
          <w:color w:val="000000" w:themeColor="text1"/>
        </w:rPr>
      </w:pPr>
      <w:r w:rsidRPr="00462D18">
        <w:rPr>
          <w:rFonts w:ascii="Open Sans" w:eastAsia="Open Sans" w:hAnsi="Open Sans" w:cs="Open Sans"/>
          <w:color w:val="000000" w:themeColor="text1"/>
        </w:rPr>
        <w:t xml:space="preserve">Information about MYP </w:t>
      </w:r>
      <w:proofErr w:type="spellStart"/>
      <w:r w:rsidRPr="00462D18">
        <w:rPr>
          <w:rFonts w:ascii="Open Sans" w:eastAsia="Open Sans" w:hAnsi="Open Sans" w:cs="Open Sans"/>
          <w:color w:val="000000" w:themeColor="text1"/>
        </w:rPr>
        <w:t>eAssessment</w:t>
      </w:r>
      <w:proofErr w:type="spellEnd"/>
      <w:r w:rsidRPr="00462D18">
        <w:rPr>
          <w:rFonts w:ascii="Open Sans" w:eastAsia="Open Sans" w:hAnsi="Open Sans" w:cs="Open Sans"/>
          <w:color w:val="000000" w:themeColor="text1"/>
        </w:rPr>
        <w:t xml:space="preserve"> (if applicable).</w:t>
      </w:r>
    </w:p>
    <w:p w14:paraId="33C3C0C8" w14:textId="77777777" w:rsidR="008D1787" w:rsidRPr="00462D18" w:rsidRDefault="00000000" w:rsidP="00462D18">
      <w:pPr>
        <w:numPr>
          <w:ilvl w:val="0"/>
          <w:numId w:val="10"/>
        </w:numPr>
        <w:shd w:val="clear" w:color="auto" w:fill="FFFFFF"/>
        <w:spacing w:after="40" w:line="276" w:lineRule="auto"/>
        <w:rPr>
          <w:rFonts w:ascii="Open Sans" w:eastAsia="Open Sans" w:hAnsi="Open Sans" w:cs="Open Sans"/>
          <w:color w:val="000000" w:themeColor="text1"/>
        </w:rPr>
      </w:pPr>
      <w:r w:rsidRPr="00462D18">
        <w:rPr>
          <w:rFonts w:ascii="Open Sans" w:eastAsia="Open Sans" w:hAnsi="Open Sans" w:cs="Open Sans"/>
          <w:color w:val="000000" w:themeColor="text1"/>
        </w:rPr>
        <w:t>Includes evidence of a review process, who took part in the creation and review of the policy, the date of the most recent review, and when it will be reviewed next.</w:t>
      </w:r>
    </w:p>
    <w:p w14:paraId="77C78142" w14:textId="77777777" w:rsidR="008D1787" w:rsidRDefault="008D1787">
      <w:pPr>
        <w:shd w:val="clear" w:color="auto" w:fill="FFFFFF"/>
        <w:spacing w:after="40" w:line="276" w:lineRule="auto"/>
      </w:pPr>
    </w:p>
    <w:p w14:paraId="3BB6C18E" w14:textId="77777777" w:rsidR="008D1787" w:rsidRDefault="008D1787">
      <w:pPr>
        <w:pStyle w:val="Heading2"/>
      </w:pPr>
      <w:bookmarkStart w:id="12" w:name="_zgviuzpw97l1" w:colFirst="0" w:colLast="0"/>
      <w:bookmarkEnd w:id="12"/>
    </w:p>
    <w:p w14:paraId="6D2C32BC" w14:textId="77777777" w:rsidR="008D1787" w:rsidRDefault="008D1787"/>
    <w:p w14:paraId="53A34172" w14:textId="77777777" w:rsidR="008D1787" w:rsidRDefault="008D1787">
      <w:pPr>
        <w:pStyle w:val="Heading2"/>
        <w:spacing w:after="0"/>
      </w:pPr>
      <w:bookmarkStart w:id="13" w:name="_trw20ne5avf" w:colFirst="0" w:colLast="0"/>
      <w:bookmarkEnd w:id="13"/>
    </w:p>
    <w:p w14:paraId="39128283" w14:textId="77777777" w:rsidR="008D1787" w:rsidRDefault="008D1787">
      <w:pPr>
        <w:pStyle w:val="Heading2"/>
        <w:keepNext w:val="0"/>
        <w:keepLines w:val="0"/>
        <w:widowControl w:val="0"/>
        <w:spacing w:after="200"/>
      </w:pPr>
      <w:bookmarkStart w:id="14" w:name="_h1ub2pks3mv4" w:colFirst="0" w:colLast="0"/>
      <w:bookmarkEnd w:id="14"/>
    </w:p>
    <w:p w14:paraId="003E8C6D" w14:textId="77777777" w:rsidR="00462D18" w:rsidRPr="00462D18" w:rsidRDefault="00462D18" w:rsidP="00462D18"/>
    <w:p w14:paraId="1625BC1A" w14:textId="77777777" w:rsidR="008D1787" w:rsidRPr="00462D18" w:rsidRDefault="00000000">
      <w:pPr>
        <w:pStyle w:val="Heading2"/>
        <w:keepNext w:val="0"/>
        <w:keepLines w:val="0"/>
        <w:widowControl w:val="0"/>
        <w:spacing w:after="200"/>
        <w:rPr>
          <w:color w:val="000000" w:themeColor="text1"/>
        </w:rPr>
      </w:pPr>
      <w:bookmarkStart w:id="15" w:name="_cq94lg6zn1qe" w:colFirst="0" w:colLast="0"/>
      <w:bookmarkEnd w:id="15"/>
      <w:r w:rsidRPr="00462D18">
        <w:rPr>
          <w:color w:val="000000" w:themeColor="text1"/>
        </w:rPr>
        <w:lastRenderedPageBreak/>
        <w:t>Academic Integrity Policy:</w:t>
      </w:r>
    </w:p>
    <w:p w14:paraId="40ADE320" w14:textId="77777777" w:rsidR="008D1787" w:rsidRPr="00462D18" w:rsidRDefault="00000000" w:rsidP="00462D18">
      <w:pPr>
        <w:numPr>
          <w:ilvl w:val="0"/>
          <w:numId w:val="11"/>
        </w:numPr>
        <w:spacing w:after="0" w:line="276" w:lineRule="auto"/>
        <w:rPr>
          <w:rFonts w:ascii="Open Sans" w:eastAsia="Open Sans" w:hAnsi="Open Sans" w:cs="Open Sans"/>
          <w:color w:val="000000" w:themeColor="text1"/>
        </w:rPr>
      </w:pPr>
      <w:r w:rsidRPr="00462D18">
        <w:rPr>
          <w:rFonts w:ascii="Open Sans" w:eastAsia="Open Sans" w:hAnsi="Open Sans" w:cs="Open Sans"/>
          <w:color w:val="000000" w:themeColor="text1"/>
        </w:rPr>
        <w:t>Aligns with the school’s definition of academic honesty and its mission statement.</w:t>
      </w:r>
    </w:p>
    <w:p w14:paraId="69EF0682" w14:textId="77777777" w:rsidR="008D1787" w:rsidRPr="00462D18" w:rsidRDefault="00000000" w:rsidP="00462D18">
      <w:pPr>
        <w:numPr>
          <w:ilvl w:val="0"/>
          <w:numId w:val="11"/>
        </w:numPr>
        <w:spacing w:after="0" w:line="276" w:lineRule="auto"/>
        <w:rPr>
          <w:rFonts w:ascii="Open Sans" w:eastAsia="Open Sans" w:hAnsi="Open Sans" w:cs="Open Sans"/>
          <w:color w:val="000000" w:themeColor="text1"/>
        </w:rPr>
      </w:pPr>
      <w:r w:rsidRPr="00462D18">
        <w:rPr>
          <w:rFonts w:ascii="Open Sans" w:eastAsia="Open Sans" w:hAnsi="Open Sans" w:cs="Open Sans"/>
          <w:color w:val="000000" w:themeColor="text1"/>
        </w:rPr>
        <w:t>Describes the rights and responsibilities of all members of the school community.</w:t>
      </w:r>
    </w:p>
    <w:p w14:paraId="11D998CC" w14:textId="77777777" w:rsidR="008D1787" w:rsidRPr="00462D18" w:rsidRDefault="00000000" w:rsidP="00462D18">
      <w:pPr>
        <w:numPr>
          <w:ilvl w:val="0"/>
          <w:numId w:val="11"/>
        </w:numPr>
        <w:spacing w:after="0" w:line="276" w:lineRule="auto"/>
        <w:rPr>
          <w:rFonts w:ascii="Open Sans" w:eastAsia="Open Sans" w:hAnsi="Open Sans" w:cs="Open Sans"/>
          <w:color w:val="000000" w:themeColor="text1"/>
        </w:rPr>
      </w:pPr>
      <w:r w:rsidRPr="00462D18">
        <w:rPr>
          <w:rFonts w:ascii="Open Sans" w:eastAsia="Open Sans" w:hAnsi="Open Sans" w:cs="Open Sans"/>
          <w:color w:val="000000" w:themeColor="text1"/>
        </w:rPr>
        <w:t>Articulates responsibilities for teaching a variety of practices reflecting the five fundamentals of academic integrity: honesty, trust, fairness, respect and responsibility.</w:t>
      </w:r>
    </w:p>
    <w:p w14:paraId="63C78F57" w14:textId="77777777" w:rsidR="008D1787" w:rsidRPr="00462D18" w:rsidRDefault="00000000" w:rsidP="00462D18">
      <w:pPr>
        <w:numPr>
          <w:ilvl w:val="0"/>
          <w:numId w:val="11"/>
        </w:numPr>
        <w:spacing w:after="0" w:line="276" w:lineRule="auto"/>
        <w:rPr>
          <w:rFonts w:ascii="Open Sans" w:eastAsia="Open Sans" w:hAnsi="Open Sans" w:cs="Open Sans"/>
          <w:color w:val="000000" w:themeColor="text1"/>
        </w:rPr>
      </w:pPr>
      <w:r w:rsidRPr="00462D18">
        <w:rPr>
          <w:rFonts w:ascii="Open Sans" w:eastAsia="Open Sans" w:hAnsi="Open Sans" w:cs="Open Sans"/>
          <w:color w:val="000000" w:themeColor="text1"/>
        </w:rPr>
        <w:t>Contains appropriate references to the IB learner profile, particularly striving to be principled.</w:t>
      </w:r>
    </w:p>
    <w:p w14:paraId="79D2F683" w14:textId="77777777" w:rsidR="008D1787" w:rsidRPr="00462D18" w:rsidRDefault="00000000" w:rsidP="00462D18">
      <w:pPr>
        <w:numPr>
          <w:ilvl w:val="0"/>
          <w:numId w:val="11"/>
        </w:numPr>
        <w:spacing w:after="0" w:line="276" w:lineRule="auto"/>
        <w:rPr>
          <w:rFonts w:ascii="Open Sans" w:eastAsia="Open Sans" w:hAnsi="Open Sans" w:cs="Open Sans"/>
          <w:color w:val="000000" w:themeColor="text1"/>
        </w:rPr>
      </w:pPr>
      <w:r w:rsidRPr="00462D18">
        <w:rPr>
          <w:rFonts w:ascii="Open Sans" w:eastAsia="Open Sans" w:hAnsi="Open Sans" w:cs="Open Sans"/>
          <w:color w:val="000000" w:themeColor="text1"/>
        </w:rPr>
        <w:t>Adopts the IB definitions of academic misconduct and its different categories.</w:t>
      </w:r>
    </w:p>
    <w:p w14:paraId="2D47EDBC" w14:textId="77777777" w:rsidR="008D1787" w:rsidRPr="00462D18" w:rsidRDefault="00000000" w:rsidP="00462D18">
      <w:pPr>
        <w:numPr>
          <w:ilvl w:val="0"/>
          <w:numId w:val="11"/>
        </w:numPr>
        <w:spacing w:after="0" w:line="276" w:lineRule="auto"/>
        <w:rPr>
          <w:rFonts w:ascii="Open Sans" w:eastAsia="Open Sans" w:hAnsi="Open Sans" w:cs="Open Sans"/>
          <w:color w:val="000000" w:themeColor="text1"/>
        </w:rPr>
      </w:pPr>
      <w:r w:rsidRPr="00462D18">
        <w:rPr>
          <w:rFonts w:ascii="Open Sans" w:eastAsia="Open Sans" w:hAnsi="Open Sans" w:cs="Open Sans"/>
          <w:color w:val="000000" w:themeColor="text1"/>
        </w:rPr>
        <w:t>Gives advice on, and/or examples of, what constitutes academic misconduct, intellectual property and authentic authorship, and the actions taken if there are transgressions.</w:t>
      </w:r>
    </w:p>
    <w:p w14:paraId="3B781F96" w14:textId="77777777" w:rsidR="008D1787" w:rsidRPr="00462D18" w:rsidRDefault="00000000" w:rsidP="00462D18">
      <w:pPr>
        <w:numPr>
          <w:ilvl w:val="0"/>
          <w:numId w:val="11"/>
        </w:numPr>
        <w:spacing w:after="0" w:line="276" w:lineRule="auto"/>
        <w:rPr>
          <w:rFonts w:ascii="Open Sans" w:eastAsia="Open Sans" w:hAnsi="Open Sans" w:cs="Open Sans"/>
          <w:color w:val="000000" w:themeColor="text1"/>
        </w:rPr>
      </w:pPr>
      <w:r w:rsidRPr="00462D18">
        <w:rPr>
          <w:rFonts w:ascii="Open Sans" w:eastAsia="Open Sans" w:hAnsi="Open Sans" w:cs="Open Sans"/>
          <w:color w:val="000000" w:themeColor="text1"/>
        </w:rPr>
        <w:t>Identifies the conventions for citing and acknowledging original authorship, with examples.</w:t>
      </w:r>
    </w:p>
    <w:p w14:paraId="0A60929D" w14:textId="77777777" w:rsidR="008D1787" w:rsidRPr="00462D18" w:rsidRDefault="00000000" w:rsidP="00462D18">
      <w:pPr>
        <w:numPr>
          <w:ilvl w:val="0"/>
          <w:numId w:val="11"/>
        </w:numPr>
        <w:spacing w:after="0" w:line="276" w:lineRule="auto"/>
        <w:rPr>
          <w:rFonts w:ascii="Open Sans" w:eastAsia="Open Sans" w:hAnsi="Open Sans" w:cs="Open Sans"/>
          <w:color w:val="000000" w:themeColor="text1"/>
        </w:rPr>
      </w:pPr>
      <w:r w:rsidRPr="00462D18">
        <w:rPr>
          <w:rFonts w:ascii="Open Sans" w:eastAsia="Open Sans" w:hAnsi="Open Sans" w:cs="Open Sans"/>
          <w:color w:val="000000" w:themeColor="text1"/>
        </w:rPr>
        <w:t>There is an agreed common approach towards referencing with examples (Harvard, MLA, APA).</w:t>
      </w:r>
    </w:p>
    <w:p w14:paraId="35E551B3" w14:textId="77777777" w:rsidR="008D1787" w:rsidRPr="00462D18" w:rsidRDefault="00000000" w:rsidP="00462D18">
      <w:pPr>
        <w:numPr>
          <w:ilvl w:val="0"/>
          <w:numId w:val="11"/>
        </w:numPr>
        <w:spacing w:after="0" w:line="276" w:lineRule="auto"/>
        <w:rPr>
          <w:rFonts w:ascii="Open Sans" w:eastAsia="Open Sans" w:hAnsi="Open Sans" w:cs="Open Sans"/>
          <w:color w:val="000000" w:themeColor="text1"/>
        </w:rPr>
      </w:pPr>
      <w:r w:rsidRPr="00462D18">
        <w:rPr>
          <w:rFonts w:ascii="Open Sans" w:eastAsia="Open Sans" w:hAnsi="Open Sans" w:cs="Open Sans"/>
          <w:color w:val="000000" w:themeColor="text1"/>
        </w:rPr>
        <w:t>Specifies what academic integrity looks like in the MYP or at each year/ grade level.</w:t>
      </w:r>
    </w:p>
    <w:p w14:paraId="397C1080" w14:textId="77777777" w:rsidR="008D1787" w:rsidRPr="00462D18" w:rsidRDefault="00000000" w:rsidP="00462D18">
      <w:pPr>
        <w:numPr>
          <w:ilvl w:val="0"/>
          <w:numId w:val="11"/>
        </w:numPr>
        <w:spacing w:after="0" w:line="276" w:lineRule="auto"/>
        <w:rPr>
          <w:rFonts w:ascii="Open Sans" w:eastAsia="Open Sans" w:hAnsi="Open Sans" w:cs="Open Sans"/>
          <w:color w:val="000000" w:themeColor="text1"/>
        </w:rPr>
      </w:pPr>
      <w:r w:rsidRPr="00462D18">
        <w:rPr>
          <w:rFonts w:ascii="Open Sans" w:eastAsia="Open Sans" w:hAnsi="Open Sans" w:cs="Open Sans"/>
          <w:color w:val="000000" w:themeColor="text1"/>
        </w:rPr>
        <w:t>Describes monitoring processes and a complaints/appeals procedure.</w:t>
      </w:r>
    </w:p>
    <w:p w14:paraId="6791DB7C" w14:textId="77777777" w:rsidR="008D1787" w:rsidRPr="00462D18" w:rsidRDefault="00000000" w:rsidP="00462D18">
      <w:pPr>
        <w:numPr>
          <w:ilvl w:val="0"/>
          <w:numId w:val="11"/>
        </w:numPr>
        <w:spacing w:after="0" w:line="276" w:lineRule="auto"/>
        <w:rPr>
          <w:rFonts w:ascii="Open Sans" w:eastAsia="Open Sans" w:hAnsi="Open Sans" w:cs="Open Sans"/>
          <w:color w:val="000000" w:themeColor="text1"/>
        </w:rPr>
      </w:pPr>
      <w:r w:rsidRPr="00462D18">
        <w:rPr>
          <w:rFonts w:ascii="Open Sans" w:eastAsia="Open Sans" w:hAnsi="Open Sans" w:cs="Open Sans"/>
          <w:color w:val="000000" w:themeColor="text1"/>
        </w:rPr>
        <w:t>Lists the resources put in place to support the policy (for example, software to check plagiarism, student guides, specific training, etc.).</w:t>
      </w:r>
    </w:p>
    <w:p w14:paraId="619E0DD8" w14:textId="77777777" w:rsidR="008D1787" w:rsidRPr="00462D18" w:rsidRDefault="00000000" w:rsidP="00462D18">
      <w:pPr>
        <w:numPr>
          <w:ilvl w:val="0"/>
          <w:numId w:val="11"/>
        </w:numPr>
        <w:spacing w:after="40" w:line="276" w:lineRule="auto"/>
        <w:rPr>
          <w:rFonts w:ascii="Open Sans" w:eastAsia="Open Sans" w:hAnsi="Open Sans" w:cs="Open Sans"/>
          <w:color w:val="000000" w:themeColor="text1"/>
        </w:rPr>
      </w:pPr>
      <w:r w:rsidRPr="00462D18">
        <w:rPr>
          <w:rFonts w:ascii="Open Sans" w:eastAsia="Open Sans" w:hAnsi="Open Sans" w:cs="Open Sans"/>
          <w:color w:val="000000" w:themeColor="text1"/>
        </w:rPr>
        <w:t>Includes evidence of a review process, such as who took part in the creation and review of the policy, the date of the most recent review, and when it will be reviewed next.</w:t>
      </w:r>
    </w:p>
    <w:p w14:paraId="07860398" w14:textId="77777777" w:rsidR="008D1787" w:rsidRDefault="00000000">
      <w:pPr>
        <w:shd w:val="clear" w:color="auto" w:fill="FFFFFF"/>
        <w:spacing w:after="0" w:line="240" w:lineRule="auto"/>
        <w:rPr>
          <w:rFonts w:ascii="Open Sans" w:eastAsia="Open Sans" w:hAnsi="Open Sans" w:cs="Open Sans"/>
          <w:b/>
        </w:rPr>
      </w:pPr>
      <w:r>
        <w:rPr>
          <w:b/>
          <w:sz w:val="20"/>
          <w:szCs w:val="20"/>
        </w:rPr>
        <w:br/>
      </w:r>
    </w:p>
    <w:p w14:paraId="3B4495D1" w14:textId="77777777" w:rsidR="008D1787" w:rsidRDefault="008D1787">
      <w:pPr>
        <w:spacing w:after="240" w:line="276" w:lineRule="auto"/>
        <w:rPr>
          <w:rFonts w:ascii="Open Sans" w:eastAsia="Open Sans" w:hAnsi="Open Sans" w:cs="Open Sans"/>
          <w:b/>
          <w:color w:val="333333"/>
        </w:rPr>
      </w:pPr>
    </w:p>
    <w:p w14:paraId="51344439" w14:textId="77777777" w:rsidR="008D1787" w:rsidRDefault="008D1787">
      <w:pPr>
        <w:spacing w:after="240" w:line="276" w:lineRule="auto"/>
        <w:rPr>
          <w:rFonts w:ascii="Open Sans" w:eastAsia="Open Sans" w:hAnsi="Open Sans" w:cs="Open Sans"/>
          <w:b/>
          <w:color w:val="333333"/>
        </w:rPr>
      </w:pPr>
    </w:p>
    <w:p w14:paraId="5D2A1B9E" w14:textId="77777777" w:rsidR="008D1787" w:rsidRDefault="008D1787">
      <w:pPr>
        <w:spacing w:after="240" w:line="276" w:lineRule="auto"/>
        <w:rPr>
          <w:rFonts w:ascii="Open Sans" w:eastAsia="Open Sans" w:hAnsi="Open Sans" w:cs="Open Sans"/>
          <w:b/>
          <w:color w:val="333333"/>
        </w:rPr>
      </w:pPr>
    </w:p>
    <w:p w14:paraId="33725F3B" w14:textId="77777777" w:rsidR="008D1787" w:rsidRDefault="008D1787">
      <w:pPr>
        <w:spacing w:after="240" w:line="276" w:lineRule="auto"/>
        <w:rPr>
          <w:rFonts w:ascii="Open Sans" w:eastAsia="Open Sans" w:hAnsi="Open Sans" w:cs="Open Sans"/>
          <w:b/>
          <w:color w:val="333333"/>
        </w:rPr>
      </w:pPr>
    </w:p>
    <w:p w14:paraId="45BC2450" w14:textId="77777777" w:rsidR="008D1787" w:rsidRDefault="008D1787">
      <w:pPr>
        <w:spacing w:after="240" w:line="276" w:lineRule="auto"/>
        <w:rPr>
          <w:rFonts w:ascii="Open Sans" w:eastAsia="Open Sans" w:hAnsi="Open Sans" w:cs="Open Sans"/>
          <w:b/>
          <w:color w:val="333333"/>
        </w:rPr>
      </w:pPr>
    </w:p>
    <w:p w14:paraId="5DC9EEA5" w14:textId="77777777" w:rsidR="008D1787" w:rsidRDefault="008D1787">
      <w:pPr>
        <w:spacing w:after="240" w:line="276" w:lineRule="auto"/>
        <w:rPr>
          <w:rFonts w:ascii="Open Sans" w:eastAsia="Open Sans" w:hAnsi="Open Sans" w:cs="Open Sans"/>
          <w:b/>
          <w:color w:val="333333"/>
        </w:rPr>
      </w:pPr>
    </w:p>
    <w:p w14:paraId="26D52B20" w14:textId="77777777" w:rsidR="008D1787" w:rsidRDefault="008D1787">
      <w:pPr>
        <w:spacing w:after="240" w:line="276" w:lineRule="auto"/>
        <w:rPr>
          <w:rFonts w:ascii="Open Sans" w:eastAsia="Open Sans" w:hAnsi="Open Sans" w:cs="Open Sans"/>
          <w:b/>
          <w:color w:val="333333"/>
        </w:rPr>
      </w:pPr>
    </w:p>
    <w:p w14:paraId="5AE435C7" w14:textId="77777777" w:rsidR="008D1787" w:rsidRDefault="008D1787">
      <w:pPr>
        <w:spacing w:after="240" w:line="276" w:lineRule="auto"/>
        <w:rPr>
          <w:rFonts w:ascii="Open Sans" w:eastAsia="Open Sans" w:hAnsi="Open Sans" w:cs="Open Sans"/>
          <w:b/>
          <w:color w:val="333333"/>
        </w:rPr>
      </w:pPr>
    </w:p>
    <w:p w14:paraId="5491B175" w14:textId="77777777" w:rsidR="00462D18" w:rsidRDefault="00462D18">
      <w:pPr>
        <w:spacing w:after="240" w:line="276" w:lineRule="auto"/>
        <w:rPr>
          <w:rFonts w:ascii="Open Sans" w:eastAsia="Open Sans" w:hAnsi="Open Sans" w:cs="Open Sans"/>
          <w:b/>
          <w:color w:val="333333"/>
        </w:rPr>
      </w:pPr>
    </w:p>
    <w:p w14:paraId="7FEFF43F" w14:textId="77777777" w:rsidR="008D1787" w:rsidRPr="00462D18" w:rsidRDefault="00000000">
      <w:pPr>
        <w:spacing w:after="240" w:line="276" w:lineRule="auto"/>
        <w:rPr>
          <w:rFonts w:ascii="Open Sans" w:eastAsia="Open Sans" w:hAnsi="Open Sans" w:cs="Open Sans"/>
          <w:b/>
          <w:color w:val="000000" w:themeColor="text1"/>
        </w:rPr>
      </w:pPr>
      <w:r w:rsidRPr="00462D18">
        <w:rPr>
          <w:rFonts w:ascii="Open Sans" w:eastAsia="Open Sans" w:hAnsi="Open Sans" w:cs="Open Sans"/>
          <w:b/>
          <w:color w:val="000000" w:themeColor="text1"/>
        </w:rPr>
        <w:lastRenderedPageBreak/>
        <w:t xml:space="preserve">Note: Please refer to the IB online </w:t>
      </w:r>
      <w:proofErr w:type="spellStart"/>
      <w:r w:rsidRPr="00462D18">
        <w:rPr>
          <w:rFonts w:ascii="Open Sans" w:eastAsia="Open Sans" w:hAnsi="Open Sans" w:cs="Open Sans"/>
          <w:b/>
          <w:color w:val="000000" w:themeColor="text1"/>
        </w:rPr>
        <w:t>Programme</w:t>
      </w:r>
      <w:proofErr w:type="spellEnd"/>
      <w:r w:rsidRPr="00462D18">
        <w:rPr>
          <w:rFonts w:ascii="Open Sans" w:eastAsia="Open Sans" w:hAnsi="Open Sans" w:cs="Open Sans"/>
          <w:b/>
          <w:color w:val="000000" w:themeColor="text1"/>
        </w:rPr>
        <w:t xml:space="preserve"> Resource Centre (PRC) to view guides and docs to support the development of these policies. Consider referring to the following docs from the PRC and IB websites.</w:t>
      </w:r>
    </w:p>
    <w:p w14:paraId="337A16BD" w14:textId="77777777" w:rsidR="008D1787" w:rsidRPr="00462D18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Open Sans" w:eastAsia="Open Sans" w:hAnsi="Open Sans" w:cs="Open Sans"/>
          <w:color w:val="000000" w:themeColor="text1"/>
        </w:rPr>
      </w:pPr>
      <w:r w:rsidRPr="00462D18">
        <w:rPr>
          <w:rFonts w:ascii="Open Sans" w:eastAsia="Open Sans" w:hAnsi="Open Sans" w:cs="Open Sans"/>
          <w:color w:val="000000" w:themeColor="text1"/>
        </w:rPr>
        <w:t xml:space="preserve">Middle Years </w:t>
      </w:r>
      <w:proofErr w:type="spellStart"/>
      <w:r w:rsidRPr="00462D18">
        <w:rPr>
          <w:rFonts w:ascii="Open Sans" w:eastAsia="Open Sans" w:hAnsi="Open Sans" w:cs="Open Sans"/>
          <w:color w:val="000000" w:themeColor="text1"/>
        </w:rPr>
        <w:t>Programme</w:t>
      </w:r>
      <w:proofErr w:type="spellEnd"/>
      <w:r w:rsidRPr="00462D18">
        <w:rPr>
          <w:rFonts w:ascii="Open Sans" w:eastAsia="Open Sans" w:hAnsi="Open Sans" w:cs="Open Sans"/>
          <w:color w:val="000000" w:themeColor="text1"/>
        </w:rPr>
        <w:t>: From principles into practice (Updated November 2022)</w:t>
      </w:r>
    </w:p>
    <w:p w14:paraId="6DC72241" w14:textId="77777777" w:rsidR="008D1787" w:rsidRPr="00462D18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Open Sans" w:eastAsia="Open Sans" w:hAnsi="Open Sans" w:cs="Open Sans"/>
          <w:color w:val="000000" w:themeColor="text1"/>
        </w:rPr>
      </w:pPr>
      <w:r w:rsidRPr="00462D18">
        <w:rPr>
          <w:rFonts w:ascii="Open Sans" w:eastAsia="Open Sans" w:hAnsi="Open Sans" w:cs="Open Sans"/>
          <w:color w:val="000000" w:themeColor="text1"/>
        </w:rPr>
        <w:t>IB Coordinator Resource (Aug 2021)</w:t>
      </w:r>
    </w:p>
    <w:p w14:paraId="0B7A1067" w14:textId="77777777" w:rsidR="008D1787" w:rsidRPr="00462D18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Open Sans" w:eastAsia="Open Sans" w:hAnsi="Open Sans" w:cs="Open Sans"/>
          <w:color w:val="000000" w:themeColor="text1"/>
        </w:rPr>
      </w:pPr>
      <w:r w:rsidRPr="00462D18">
        <w:rPr>
          <w:rFonts w:ascii="Open Sans" w:eastAsia="Open Sans" w:hAnsi="Open Sans" w:cs="Open Sans"/>
          <w:color w:val="000000" w:themeColor="text1"/>
        </w:rPr>
        <w:t>Access and inclusion policy (Updated Aug 2021)</w:t>
      </w:r>
    </w:p>
    <w:p w14:paraId="64D3EB66" w14:textId="77777777" w:rsidR="008D1787" w:rsidRPr="00462D18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Open Sans" w:eastAsia="Open Sans" w:hAnsi="Open Sans" w:cs="Open Sans"/>
          <w:color w:val="000000" w:themeColor="text1"/>
        </w:rPr>
      </w:pPr>
      <w:r w:rsidRPr="00462D18">
        <w:rPr>
          <w:rFonts w:ascii="Open Sans" w:eastAsia="Open Sans" w:hAnsi="Open Sans" w:cs="Open Sans"/>
          <w:color w:val="000000" w:themeColor="text1"/>
        </w:rPr>
        <w:t xml:space="preserve">Learning diversity and inclusion in IB </w:t>
      </w:r>
      <w:proofErr w:type="spellStart"/>
      <w:r w:rsidRPr="00462D18">
        <w:rPr>
          <w:rFonts w:ascii="Open Sans" w:eastAsia="Open Sans" w:hAnsi="Open Sans" w:cs="Open Sans"/>
          <w:color w:val="000000" w:themeColor="text1"/>
        </w:rPr>
        <w:t>programmes</w:t>
      </w:r>
      <w:proofErr w:type="spellEnd"/>
      <w:r w:rsidRPr="00462D18">
        <w:rPr>
          <w:rFonts w:ascii="Open Sans" w:eastAsia="Open Sans" w:hAnsi="Open Sans" w:cs="Open Sans"/>
          <w:color w:val="000000" w:themeColor="text1"/>
        </w:rPr>
        <w:t xml:space="preserve"> (Updated May 2020)</w:t>
      </w:r>
    </w:p>
    <w:p w14:paraId="30FA99CC" w14:textId="77777777" w:rsidR="008D1787" w:rsidRPr="00462D18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Open Sans" w:eastAsia="Open Sans" w:hAnsi="Open Sans" w:cs="Open Sans"/>
          <w:color w:val="000000" w:themeColor="text1"/>
        </w:rPr>
      </w:pPr>
      <w:r w:rsidRPr="00462D18">
        <w:rPr>
          <w:rFonts w:ascii="Open Sans" w:eastAsia="Open Sans" w:hAnsi="Open Sans" w:cs="Open Sans"/>
          <w:color w:val="000000" w:themeColor="text1"/>
        </w:rPr>
        <w:t>Meeting student learning diversity in the classroom (Dec 2019)</w:t>
      </w:r>
    </w:p>
    <w:p w14:paraId="18EAF69C" w14:textId="77777777" w:rsidR="008D1787" w:rsidRPr="00462D18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Open Sans" w:eastAsia="Open Sans" w:hAnsi="Open Sans" w:cs="Open Sans"/>
          <w:color w:val="000000" w:themeColor="text1"/>
        </w:rPr>
      </w:pPr>
      <w:r w:rsidRPr="00462D18">
        <w:rPr>
          <w:rFonts w:ascii="Open Sans" w:eastAsia="Open Sans" w:hAnsi="Open Sans" w:cs="Open Sans"/>
          <w:color w:val="000000" w:themeColor="text1"/>
        </w:rPr>
        <w:t>The IB guide to inclusive education: a resource for whole school development (Updated Nov 2019)</w:t>
      </w:r>
    </w:p>
    <w:p w14:paraId="09038DCD" w14:textId="77777777" w:rsidR="008D1787" w:rsidRPr="00462D18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Open Sans" w:eastAsia="Open Sans" w:hAnsi="Open Sans" w:cs="Open Sans"/>
          <w:color w:val="000000" w:themeColor="text1"/>
        </w:rPr>
      </w:pPr>
      <w:r w:rsidRPr="00462D18">
        <w:rPr>
          <w:rFonts w:ascii="Open Sans" w:eastAsia="Open Sans" w:hAnsi="Open Sans" w:cs="Open Sans"/>
          <w:color w:val="000000" w:themeColor="text1"/>
        </w:rPr>
        <w:t>Academic integrity (March 2023)</w:t>
      </w:r>
    </w:p>
    <w:p w14:paraId="68639DC1" w14:textId="77777777" w:rsidR="008D1787" w:rsidRPr="00462D18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Open Sans" w:eastAsia="Open Sans" w:hAnsi="Open Sans" w:cs="Open Sans"/>
          <w:color w:val="000000" w:themeColor="text1"/>
        </w:rPr>
      </w:pPr>
      <w:bookmarkStart w:id="16" w:name="_tyjcwt" w:colFirst="0" w:colLast="0"/>
      <w:bookmarkEnd w:id="16"/>
      <w:r w:rsidRPr="00462D18">
        <w:rPr>
          <w:rFonts w:ascii="Open Sans" w:eastAsia="Open Sans" w:hAnsi="Open Sans" w:cs="Open Sans"/>
          <w:color w:val="000000" w:themeColor="text1"/>
        </w:rPr>
        <w:t>Ten tips for acting with integrity (2022)</w:t>
      </w:r>
    </w:p>
    <w:p w14:paraId="50A7DC5D" w14:textId="77777777" w:rsidR="008D1787" w:rsidRPr="008D40CA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Open Sans" w:eastAsia="Open Sans" w:hAnsi="Open Sans" w:cs="Open Sans"/>
          <w:color w:val="478CFE"/>
        </w:rPr>
      </w:pPr>
      <w:hyperlink r:id="rId9">
        <w:r w:rsidRPr="008D40CA">
          <w:rPr>
            <w:rFonts w:ascii="Open Sans" w:eastAsia="Open Sans" w:hAnsi="Open Sans" w:cs="Open Sans"/>
            <w:color w:val="478CFE"/>
            <w:u w:val="single"/>
          </w:rPr>
          <w:t>www.ibo.org/academic-integrity</w:t>
        </w:r>
      </w:hyperlink>
      <w:r w:rsidRPr="008D40CA">
        <w:rPr>
          <w:rFonts w:ascii="Open Sans" w:eastAsia="Open Sans" w:hAnsi="Open Sans" w:cs="Open Sans"/>
          <w:color w:val="478CFE"/>
        </w:rPr>
        <w:t xml:space="preserve">  </w:t>
      </w:r>
    </w:p>
    <w:p w14:paraId="52BDC12A" w14:textId="77777777" w:rsidR="008D1787" w:rsidRPr="00462D18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Open Sans" w:eastAsia="Open Sans" w:hAnsi="Open Sans" w:cs="Open Sans"/>
          <w:color w:val="000000" w:themeColor="text1"/>
        </w:rPr>
      </w:pPr>
      <w:r w:rsidRPr="00462D18">
        <w:rPr>
          <w:rFonts w:ascii="Open Sans" w:eastAsia="Open Sans" w:hAnsi="Open Sans" w:cs="Open Sans"/>
          <w:color w:val="000000" w:themeColor="text1"/>
        </w:rPr>
        <w:t>Guidelines for developing a school language policy (2008)</w:t>
      </w:r>
    </w:p>
    <w:p w14:paraId="54A838E1" w14:textId="77777777" w:rsidR="008D1787" w:rsidRPr="00462D18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Open Sans" w:eastAsia="Open Sans" w:hAnsi="Open Sans" w:cs="Open Sans"/>
          <w:color w:val="000000" w:themeColor="text1"/>
        </w:rPr>
      </w:pPr>
      <w:r w:rsidRPr="00462D18">
        <w:rPr>
          <w:rFonts w:ascii="Open Sans" w:eastAsia="Open Sans" w:hAnsi="Open Sans" w:cs="Open Sans"/>
          <w:color w:val="000000" w:themeColor="text1"/>
        </w:rPr>
        <w:t>Guidelines for school self-reflection on its language policy (Sept 2012)</w:t>
      </w:r>
    </w:p>
    <w:p w14:paraId="549AFAA9" w14:textId="77777777" w:rsidR="008D1787" w:rsidRPr="00462D18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Open Sans" w:eastAsia="Open Sans" w:hAnsi="Open Sans" w:cs="Open Sans"/>
          <w:color w:val="000000" w:themeColor="text1"/>
        </w:rPr>
      </w:pPr>
      <w:r w:rsidRPr="00462D18">
        <w:rPr>
          <w:rFonts w:ascii="Open Sans" w:eastAsia="Open Sans" w:hAnsi="Open Sans" w:cs="Open Sans"/>
          <w:color w:val="000000" w:themeColor="text1"/>
        </w:rPr>
        <w:t>Further guidance for developing MYP-assessed curriculum (Updated Sept 2016)</w:t>
      </w:r>
    </w:p>
    <w:p w14:paraId="588F06F3" w14:textId="77777777" w:rsidR="008D1787" w:rsidRPr="00462D18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Open Sans" w:eastAsia="Open Sans" w:hAnsi="Open Sans" w:cs="Open Sans"/>
          <w:color w:val="000000" w:themeColor="text1"/>
        </w:rPr>
      </w:pPr>
      <w:r w:rsidRPr="00462D18">
        <w:rPr>
          <w:rFonts w:ascii="Open Sans" w:eastAsia="Open Sans" w:hAnsi="Open Sans" w:cs="Open Sans"/>
          <w:color w:val="000000" w:themeColor="text1"/>
        </w:rPr>
        <w:t xml:space="preserve">Learning stories – Developing policies, procedures and practices to meet student </w:t>
      </w:r>
      <w:proofErr w:type="gramStart"/>
      <w:r w:rsidRPr="00462D18">
        <w:rPr>
          <w:rFonts w:ascii="Open Sans" w:eastAsia="Open Sans" w:hAnsi="Open Sans" w:cs="Open Sans"/>
          <w:color w:val="000000" w:themeColor="text1"/>
        </w:rPr>
        <w:t>diversity</w:t>
      </w:r>
      <w:proofErr w:type="gramEnd"/>
    </w:p>
    <w:p w14:paraId="020A8527" w14:textId="77777777" w:rsidR="008D1787" w:rsidRPr="00462D18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Open Sans" w:eastAsia="Open Sans" w:hAnsi="Open Sans" w:cs="Open Sans"/>
          <w:color w:val="000000" w:themeColor="text1"/>
        </w:rPr>
      </w:pPr>
      <w:r w:rsidRPr="00462D18">
        <w:rPr>
          <w:rFonts w:ascii="Open Sans" w:eastAsia="Open Sans" w:hAnsi="Open Sans" w:cs="Open Sans"/>
          <w:color w:val="000000" w:themeColor="text1"/>
        </w:rPr>
        <w:t xml:space="preserve">Learning stories – A learning story about how a school’s language policy supports multilingualism in a culturally diverse </w:t>
      </w:r>
      <w:proofErr w:type="gramStart"/>
      <w:r w:rsidRPr="00462D18">
        <w:rPr>
          <w:rFonts w:ascii="Open Sans" w:eastAsia="Open Sans" w:hAnsi="Open Sans" w:cs="Open Sans"/>
          <w:color w:val="000000" w:themeColor="text1"/>
        </w:rPr>
        <w:t>community</w:t>
      </w:r>
      <w:proofErr w:type="gramEnd"/>
    </w:p>
    <w:p w14:paraId="68A2D9B8" w14:textId="77777777" w:rsidR="008D1787" w:rsidRPr="00462D18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Open Sans" w:eastAsia="Open Sans" w:hAnsi="Open Sans" w:cs="Open Sans"/>
          <w:color w:val="000000" w:themeColor="text1"/>
        </w:rPr>
      </w:pPr>
      <w:r w:rsidRPr="00462D18">
        <w:rPr>
          <w:rFonts w:ascii="Open Sans" w:eastAsia="Open Sans" w:hAnsi="Open Sans" w:cs="Open Sans"/>
          <w:color w:val="000000" w:themeColor="text1"/>
        </w:rPr>
        <w:t>Assessment principles and practices – Quality assessment in a digital age (Jul 2019)</w:t>
      </w:r>
    </w:p>
    <w:p w14:paraId="4A875CA9" w14:textId="1AFE8B91" w:rsidR="008D1787" w:rsidRPr="00462D18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40" w:line="276" w:lineRule="auto"/>
        <w:rPr>
          <w:rFonts w:ascii="Open Sans" w:eastAsia="Open Sans" w:hAnsi="Open Sans" w:cs="Open Sans"/>
          <w:color w:val="000000" w:themeColor="text1"/>
        </w:rPr>
      </w:pPr>
      <w:r w:rsidRPr="00462D18">
        <w:rPr>
          <w:rFonts w:ascii="Open Sans" w:eastAsia="Open Sans" w:hAnsi="Open Sans" w:cs="Open Sans"/>
          <w:color w:val="000000" w:themeColor="text1"/>
        </w:rPr>
        <w:t xml:space="preserve">Middle Years </w:t>
      </w:r>
      <w:proofErr w:type="spellStart"/>
      <w:r w:rsidRPr="00462D18">
        <w:rPr>
          <w:rFonts w:ascii="Open Sans" w:eastAsia="Open Sans" w:hAnsi="Open Sans" w:cs="Open Sans"/>
          <w:color w:val="000000" w:themeColor="text1"/>
        </w:rPr>
        <w:t>Programme</w:t>
      </w:r>
      <w:proofErr w:type="spellEnd"/>
      <w:r w:rsidRPr="00462D18">
        <w:rPr>
          <w:rFonts w:ascii="Open Sans" w:eastAsia="Open Sans" w:hAnsi="Open Sans" w:cs="Open Sans"/>
          <w:color w:val="000000" w:themeColor="text1"/>
        </w:rPr>
        <w:t xml:space="preserve"> Assessment Procedures 202</w:t>
      </w:r>
      <w:r w:rsidR="00990B4E">
        <w:rPr>
          <w:rFonts w:ascii="Open Sans" w:eastAsia="Open Sans" w:hAnsi="Open Sans" w:cs="Open Sans"/>
          <w:color w:val="000000" w:themeColor="text1"/>
        </w:rPr>
        <w:t>1</w:t>
      </w:r>
      <w:r w:rsidRPr="00462D18">
        <w:rPr>
          <w:rFonts w:ascii="Open Sans" w:eastAsia="Open Sans" w:hAnsi="Open Sans" w:cs="Open Sans"/>
          <w:color w:val="000000" w:themeColor="text1"/>
        </w:rPr>
        <w:t>.</w:t>
      </w:r>
    </w:p>
    <w:p w14:paraId="45FA90B1" w14:textId="77777777" w:rsidR="008D1787" w:rsidRDefault="008D1787">
      <w:pPr>
        <w:pBdr>
          <w:top w:val="nil"/>
          <w:left w:val="nil"/>
          <w:bottom w:val="nil"/>
          <w:right w:val="nil"/>
          <w:between w:val="nil"/>
        </w:pBdr>
        <w:spacing w:after="40" w:line="276" w:lineRule="auto"/>
        <w:rPr>
          <w:rFonts w:ascii="Open Sans" w:eastAsia="Open Sans" w:hAnsi="Open Sans" w:cs="Open Sans"/>
        </w:rPr>
      </w:pPr>
    </w:p>
    <w:p w14:paraId="388DB336" w14:textId="77777777" w:rsidR="008D1787" w:rsidRDefault="008D1787">
      <w:pPr>
        <w:pBdr>
          <w:top w:val="nil"/>
          <w:left w:val="nil"/>
          <w:bottom w:val="nil"/>
          <w:right w:val="nil"/>
          <w:between w:val="nil"/>
        </w:pBdr>
        <w:spacing w:after="40" w:line="276" w:lineRule="auto"/>
        <w:rPr>
          <w:rFonts w:ascii="Open Sans" w:eastAsia="Open Sans" w:hAnsi="Open Sans" w:cs="Open Sans"/>
        </w:rPr>
      </w:pPr>
    </w:p>
    <w:p w14:paraId="2F210173" w14:textId="77777777" w:rsidR="008D1787" w:rsidRPr="008D40CA" w:rsidRDefault="00000000">
      <w:pPr>
        <w:spacing w:after="240" w:line="276" w:lineRule="auto"/>
        <w:jc w:val="center"/>
        <w:rPr>
          <w:rFonts w:ascii="Open Sans" w:eastAsia="Open Sans" w:hAnsi="Open Sans" w:cs="Open Sans"/>
          <w:b/>
          <w:color w:val="1155CC"/>
        </w:rPr>
      </w:pPr>
      <w:bookmarkStart w:id="17" w:name="_3dy6vkm" w:colFirst="0" w:colLast="0"/>
      <w:bookmarkEnd w:id="17"/>
      <w:r w:rsidRPr="00462D18">
        <w:rPr>
          <w:rFonts w:ascii="Open Sans" w:eastAsia="Open Sans" w:hAnsi="Open Sans" w:cs="Open Sans"/>
          <w:b/>
          <w:color w:val="478CFE"/>
        </w:rPr>
        <w:t xml:space="preserve">Compiled by – Ali Hassan, Education </w:t>
      </w:r>
      <w:r w:rsidRPr="00990B4E">
        <w:rPr>
          <w:rFonts w:ascii="Open Sans" w:eastAsia="Open Sans" w:hAnsi="Open Sans" w:cs="Open Sans"/>
          <w:b/>
          <w:color w:val="478CFE"/>
        </w:rPr>
        <w:t>Consultant</w:t>
      </w:r>
      <w:r w:rsidRPr="00462D18">
        <w:rPr>
          <w:rFonts w:ascii="Open Sans" w:eastAsia="Open Sans" w:hAnsi="Open Sans" w:cs="Open Sans"/>
          <w:b/>
          <w:color w:val="478CFE"/>
        </w:rPr>
        <w:br/>
        <w:t>Updated March 2023 (First Published October 2021)</w:t>
      </w:r>
      <w:r w:rsidRPr="00462D18">
        <w:rPr>
          <w:rFonts w:ascii="Open Sans" w:eastAsia="Open Sans" w:hAnsi="Open Sans" w:cs="Open Sans"/>
          <w:b/>
          <w:color w:val="478CFE"/>
        </w:rPr>
        <w:br/>
      </w:r>
      <w:hyperlink r:id="rId10">
        <w:r w:rsidRPr="008D40CA">
          <w:rPr>
            <w:rFonts w:ascii="Open Sans" w:eastAsia="Open Sans" w:hAnsi="Open Sans" w:cs="Open Sans"/>
            <w:b/>
            <w:color w:val="1155CC"/>
            <w:u w:val="single"/>
          </w:rPr>
          <w:t xml:space="preserve">ali@skyeducate.com </w:t>
        </w:r>
      </w:hyperlink>
    </w:p>
    <w:sectPr w:rsidR="008D1787" w:rsidRPr="008D40CA">
      <w:headerReference w:type="default" r:id="rId11"/>
      <w:pgSz w:w="12240" w:h="15840"/>
      <w:pgMar w:top="2059" w:right="878" w:bottom="1440" w:left="878" w:header="676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80039" w14:textId="77777777" w:rsidR="00DE7E1C" w:rsidRDefault="00DE7E1C">
      <w:pPr>
        <w:spacing w:after="0" w:line="240" w:lineRule="auto"/>
      </w:pPr>
      <w:r>
        <w:separator/>
      </w:r>
    </w:p>
  </w:endnote>
  <w:endnote w:type="continuationSeparator" w:id="0">
    <w:p w14:paraId="39BF5892" w14:textId="77777777" w:rsidR="00DE7E1C" w:rsidRDefault="00DE7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E731A" w14:textId="77777777" w:rsidR="00DE7E1C" w:rsidRDefault="00DE7E1C">
      <w:pPr>
        <w:spacing w:after="0" w:line="240" w:lineRule="auto"/>
      </w:pPr>
      <w:r>
        <w:separator/>
      </w:r>
    </w:p>
  </w:footnote>
  <w:footnote w:type="continuationSeparator" w:id="0">
    <w:p w14:paraId="7D38066F" w14:textId="77777777" w:rsidR="00DE7E1C" w:rsidRDefault="00DE7E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2349F" w14:textId="77777777" w:rsidR="008D1787" w:rsidRDefault="00000000">
    <w:pPr>
      <w:spacing w:after="240" w:line="276" w:lineRule="auto"/>
      <w:ind w:right="1281"/>
    </w:pPr>
    <w:r>
      <w:rPr>
        <w:rFonts w:ascii="Open Sans" w:eastAsia="Open Sans" w:hAnsi="Open Sans" w:cs="Open Sans"/>
        <w:noProof/>
      </w:rPr>
      <w:drawing>
        <wp:anchor distT="0" distB="0" distL="114300" distR="114300" simplePos="0" relativeHeight="251658240" behindDoc="1" locked="0" layoutInCell="1" hidden="0" allowOverlap="1" wp14:anchorId="4417FC46" wp14:editId="6735E61D">
          <wp:simplePos x="0" y="0"/>
          <wp:positionH relativeFrom="page">
            <wp:posOffset>6443091</wp:posOffset>
          </wp:positionH>
          <wp:positionV relativeFrom="page">
            <wp:posOffset>219456</wp:posOffset>
          </wp:positionV>
          <wp:extent cx="766807" cy="758380"/>
          <wp:effectExtent l="0" t="0" r="0" b="0"/>
          <wp:wrapNone/>
          <wp:docPr id="6" name="image4.png" descr="Sky Educa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Sky Educa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6807" cy="7583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Open Sans" w:eastAsia="Open Sans" w:hAnsi="Open Sans" w:cs="Open Sans"/>
        <w:noProof/>
      </w:rPr>
      <w:drawing>
        <wp:inline distT="0" distB="0" distL="0" distR="0" wp14:anchorId="19C9DAD4" wp14:editId="6FDCA6E4">
          <wp:extent cx="1694859" cy="360000"/>
          <wp:effectExtent l="0" t="0" r="0" b="0"/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94859" cy="360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56A1E"/>
    <w:multiLevelType w:val="hybridMultilevel"/>
    <w:tmpl w:val="990619C0"/>
    <w:lvl w:ilvl="0" w:tplc="7050429A">
      <w:start w:val="1"/>
      <w:numFmt w:val="bullet"/>
      <w:lvlText w:val=""/>
      <w:lvlJc w:val="left"/>
      <w:pPr>
        <w:ind w:left="360" w:hanging="360"/>
      </w:pPr>
      <w:rPr>
        <w:rFonts w:ascii="Tahoma" w:hAnsi="Tahom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BB5E4F"/>
    <w:multiLevelType w:val="multilevel"/>
    <w:tmpl w:val="99D4FA42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8926163"/>
    <w:multiLevelType w:val="multilevel"/>
    <w:tmpl w:val="A05C7A5A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EE72BCC"/>
    <w:multiLevelType w:val="multilevel"/>
    <w:tmpl w:val="75D26564"/>
    <w:lvl w:ilvl="0">
      <w:start w:val="1"/>
      <w:numFmt w:val="bullet"/>
      <w:lvlText w:val=""/>
      <w:lvlJc w:val="left"/>
      <w:pPr>
        <w:ind w:left="360" w:hanging="360"/>
      </w:pPr>
      <w:rPr>
        <w:rFonts w:ascii="Tahoma" w:hAnsi="Tahoma" w:hint="default"/>
        <w:color w:val="auto"/>
        <w:u w:val="none"/>
      </w:rPr>
    </w:lvl>
    <w:lvl w:ilvl="1">
      <w:start w:val="1"/>
      <w:numFmt w:val="bullet"/>
      <w:lvlText w:val="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120" w:hanging="360"/>
      </w:pPr>
      <w:rPr>
        <w:u w:val="none"/>
      </w:rPr>
    </w:lvl>
  </w:abstractNum>
  <w:abstractNum w:abstractNumId="4" w15:restartNumberingAfterBreak="0">
    <w:nsid w:val="21DE7538"/>
    <w:multiLevelType w:val="multilevel"/>
    <w:tmpl w:val="7410EBCC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D781775"/>
    <w:multiLevelType w:val="multilevel"/>
    <w:tmpl w:val="4DD2C294"/>
    <w:lvl w:ilvl="0">
      <w:start w:val="1"/>
      <w:numFmt w:val="bullet"/>
      <w:lvlText w:val=""/>
      <w:lvlJc w:val="left"/>
      <w:pPr>
        <w:ind w:left="360" w:hanging="360"/>
      </w:pPr>
      <w:rPr>
        <w:rFonts w:ascii="Tahoma" w:hAnsi="Tahoma" w:hint="default"/>
        <w:color w:val="auto"/>
        <w:u w:val="none"/>
      </w:rPr>
    </w:lvl>
    <w:lvl w:ilvl="1">
      <w:start w:val="1"/>
      <w:numFmt w:val="bullet"/>
      <w:lvlText w:val="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120" w:hanging="360"/>
      </w:pPr>
      <w:rPr>
        <w:u w:val="none"/>
      </w:rPr>
    </w:lvl>
  </w:abstractNum>
  <w:abstractNum w:abstractNumId="6" w15:restartNumberingAfterBreak="0">
    <w:nsid w:val="3D477CF1"/>
    <w:multiLevelType w:val="multilevel"/>
    <w:tmpl w:val="DA6055EA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68C786E"/>
    <w:multiLevelType w:val="multilevel"/>
    <w:tmpl w:val="DA4AF112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7C31DD1"/>
    <w:multiLevelType w:val="multilevel"/>
    <w:tmpl w:val="1820FB9A"/>
    <w:lvl w:ilvl="0">
      <w:start w:val="1"/>
      <w:numFmt w:val="bullet"/>
      <w:lvlText w:val=""/>
      <w:lvlJc w:val="left"/>
      <w:pPr>
        <w:ind w:left="360" w:hanging="360"/>
      </w:pPr>
      <w:rPr>
        <w:rFonts w:ascii="Tahoma" w:hAnsi="Tahoma" w:hint="default"/>
        <w:color w:val="auto"/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5AE30D34"/>
    <w:multiLevelType w:val="multilevel"/>
    <w:tmpl w:val="6CE2A4F0"/>
    <w:lvl w:ilvl="0">
      <w:start w:val="1"/>
      <w:numFmt w:val="bullet"/>
      <w:lvlText w:val="●"/>
      <w:lvlJc w:val="left"/>
      <w:pPr>
        <w:ind w:left="720" w:hanging="360"/>
      </w:pPr>
      <w:rPr>
        <w:color w:val="000000" w:themeColor="text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5B0476A2"/>
    <w:multiLevelType w:val="multilevel"/>
    <w:tmpl w:val="23EC5B0C"/>
    <w:lvl w:ilvl="0">
      <w:start w:val="1"/>
      <w:numFmt w:val="bullet"/>
      <w:lvlText w:val=""/>
      <w:lvlJc w:val="left"/>
      <w:pPr>
        <w:ind w:left="360" w:hanging="360"/>
      </w:pPr>
      <w:rPr>
        <w:rFonts w:ascii="Tahoma" w:hAnsi="Tahoma" w:hint="default"/>
        <w:color w:val="auto"/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num w:numId="1" w16cid:durableId="1021206759">
    <w:abstractNumId w:val="6"/>
  </w:num>
  <w:num w:numId="2" w16cid:durableId="168759372">
    <w:abstractNumId w:val="4"/>
  </w:num>
  <w:num w:numId="3" w16cid:durableId="57948280">
    <w:abstractNumId w:val="2"/>
  </w:num>
  <w:num w:numId="4" w16cid:durableId="1909731742">
    <w:abstractNumId w:val="7"/>
  </w:num>
  <w:num w:numId="5" w16cid:durableId="1508254418">
    <w:abstractNumId w:val="1"/>
  </w:num>
  <w:num w:numId="6" w16cid:durableId="170223428">
    <w:abstractNumId w:val="9"/>
  </w:num>
  <w:num w:numId="7" w16cid:durableId="1635797264">
    <w:abstractNumId w:val="3"/>
  </w:num>
  <w:num w:numId="8" w16cid:durableId="217594093">
    <w:abstractNumId w:val="5"/>
  </w:num>
  <w:num w:numId="9" w16cid:durableId="1574506640">
    <w:abstractNumId w:val="0"/>
  </w:num>
  <w:num w:numId="10" w16cid:durableId="1933977435">
    <w:abstractNumId w:val="10"/>
  </w:num>
  <w:num w:numId="11" w16cid:durableId="2814226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787"/>
    <w:rsid w:val="0000643F"/>
    <w:rsid w:val="000D3815"/>
    <w:rsid w:val="00462D18"/>
    <w:rsid w:val="006C2B5E"/>
    <w:rsid w:val="00871BFB"/>
    <w:rsid w:val="008D1787"/>
    <w:rsid w:val="008D40CA"/>
    <w:rsid w:val="0094002B"/>
    <w:rsid w:val="00990B4E"/>
    <w:rsid w:val="00DE7E1C"/>
    <w:rsid w:val="00E45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239DD87"/>
  <w15:docId w15:val="{0AEAE475-F343-904F-96FC-D46510DAD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after="0" w:line="276" w:lineRule="auto"/>
      <w:jc w:val="center"/>
      <w:outlineLvl w:val="0"/>
    </w:pPr>
    <w:rPr>
      <w:rFonts w:ascii="Open Sans" w:eastAsia="Open Sans" w:hAnsi="Open Sans" w:cs="Open Sans"/>
      <w:b/>
      <w:color w:val="333333"/>
      <w:sz w:val="36"/>
      <w:szCs w:val="36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480" w:after="240" w:line="276" w:lineRule="auto"/>
      <w:outlineLvl w:val="1"/>
    </w:pPr>
    <w:rPr>
      <w:rFonts w:ascii="Open Sans" w:eastAsia="Open Sans" w:hAnsi="Open Sans" w:cs="Open Sans"/>
      <w:b/>
      <w:color w:val="333333"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color w:val="1F3863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spacing w:line="240" w:lineRule="auto"/>
      <w:outlineLvl w:val="3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462D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2D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2D18"/>
  </w:style>
  <w:style w:type="paragraph" w:styleId="Footer">
    <w:name w:val="footer"/>
    <w:basedOn w:val="Normal"/>
    <w:link w:val="FooterChar"/>
    <w:uiPriority w:val="99"/>
    <w:unhideWhenUsed/>
    <w:rsid w:val="00462D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2D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Ali@skyeducat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bo.org/academic-integrity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1122</Words>
  <Characters>6396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Gunawan Pradana</cp:lastModifiedBy>
  <cp:revision>5</cp:revision>
  <dcterms:created xsi:type="dcterms:W3CDTF">2023-11-01T14:23:00Z</dcterms:created>
  <dcterms:modified xsi:type="dcterms:W3CDTF">2023-11-02T02:22:00Z</dcterms:modified>
</cp:coreProperties>
</file>