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41DF" w14:textId="34B2222F" w:rsidR="00711FC6" w:rsidRDefault="00DF5F0F">
      <w:pPr>
        <w:spacing w:line="167" w:lineRule="auto"/>
        <w:ind w:right="60"/>
        <w:rPr>
          <w:rFonts w:ascii="Open Sans SemiBold" w:eastAsia="Open Sans SemiBold" w:hAnsi="Open Sans SemiBold" w:cs="Open Sans SemiBold"/>
          <w:color w:val="FFFFFF"/>
          <w:sz w:val="78"/>
          <w:szCs w:val="78"/>
        </w:rPr>
      </w:pPr>
      <w:r>
        <w:rPr>
          <w:noProof/>
          <w:sz w:val="36"/>
          <w:szCs w:val="36"/>
        </w:rPr>
        <w:drawing>
          <wp:anchor distT="0" distB="0" distL="114300" distR="114300" simplePos="0" relativeHeight="251659264" behindDoc="0" locked="0" layoutInCell="1" allowOverlap="1" wp14:anchorId="544F87F8" wp14:editId="30D633AD">
            <wp:simplePos x="0" y="0"/>
            <wp:positionH relativeFrom="column">
              <wp:posOffset>-88265</wp:posOffset>
            </wp:positionH>
            <wp:positionV relativeFrom="paragraph">
              <wp:posOffset>-774065</wp:posOffset>
            </wp:positionV>
            <wp:extent cx="2195827" cy="558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5827" cy="558800"/>
                    </a:xfrm>
                    <a:prstGeom prst="rect">
                      <a:avLst/>
                    </a:prstGeom>
                  </pic:spPr>
                </pic:pic>
              </a:graphicData>
            </a:graphic>
            <wp14:sizeRelH relativeFrom="page">
              <wp14:pctWidth>0</wp14:pctWidth>
            </wp14:sizeRelH>
            <wp14:sizeRelV relativeFrom="page">
              <wp14:pctHeight>0</wp14:pctHeight>
            </wp14:sizeRelV>
          </wp:anchor>
        </w:drawing>
      </w:r>
      <w:r w:rsidR="007051FA">
        <w:rPr>
          <w:noProof/>
          <w:sz w:val="36"/>
          <w:szCs w:val="36"/>
        </w:rPr>
        <w:drawing>
          <wp:anchor distT="0" distB="0" distL="114300" distR="114300" simplePos="0" relativeHeight="251658240" behindDoc="1" locked="0" layoutInCell="1" allowOverlap="1" wp14:anchorId="5A50574B" wp14:editId="638246AE">
            <wp:simplePos x="0" y="0"/>
            <wp:positionH relativeFrom="column">
              <wp:posOffset>-557530</wp:posOffset>
            </wp:positionH>
            <wp:positionV relativeFrom="paragraph">
              <wp:posOffset>-1294765</wp:posOffset>
            </wp:positionV>
            <wp:extent cx="7825740" cy="109086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7825740" cy="10908665"/>
                    </a:xfrm>
                    <a:prstGeom prst="rect">
                      <a:avLst/>
                    </a:prstGeom>
                  </pic:spPr>
                </pic:pic>
              </a:graphicData>
            </a:graphic>
            <wp14:sizeRelH relativeFrom="page">
              <wp14:pctWidth>0</wp14:pctWidth>
            </wp14:sizeRelH>
            <wp14:sizeRelV relativeFrom="page">
              <wp14:pctHeight>0</wp14:pctHeight>
            </wp14:sizeRelV>
          </wp:anchor>
        </w:drawing>
      </w:r>
    </w:p>
    <w:p w14:paraId="3C1F4836" w14:textId="4C33016E" w:rsidR="00711FC6" w:rsidRDefault="00294597">
      <w:pPr>
        <w:spacing w:line="192" w:lineRule="auto"/>
        <w:ind w:right="60"/>
        <w:rPr>
          <w:rFonts w:ascii="Open Sans SemiBold" w:eastAsia="Open Sans SemiBold" w:hAnsi="Open Sans SemiBold" w:cs="Open Sans SemiBold"/>
          <w:color w:val="FFFFFF"/>
          <w:sz w:val="78"/>
          <w:szCs w:val="78"/>
        </w:rPr>
      </w:pPr>
      <w:r>
        <w:rPr>
          <w:noProof/>
        </w:rPr>
        <mc:AlternateContent>
          <mc:Choice Requires="wps">
            <w:drawing>
              <wp:anchor distT="0" distB="0" distL="114300" distR="114300" simplePos="0" relativeHeight="251666432" behindDoc="0" locked="0" layoutInCell="1" allowOverlap="1" wp14:anchorId="5BCAC681" wp14:editId="0063544E">
                <wp:simplePos x="0" y="0"/>
                <wp:positionH relativeFrom="column">
                  <wp:posOffset>0</wp:posOffset>
                </wp:positionH>
                <wp:positionV relativeFrom="paragraph">
                  <wp:posOffset>21359</wp:posOffset>
                </wp:positionV>
                <wp:extent cx="1012082" cy="241935"/>
                <wp:effectExtent l="0" t="0" r="4445" b="0"/>
                <wp:wrapNone/>
                <wp:docPr id="17" name="Rounded Rectangle 17"/>
                <wp:cNvGraphicFramePr/>
                <a:graphic xmlns:a="http://schemas.openxmlformats.org/drawingml/2006/main">
                  <a:graphicData uri="http://schemas.microsoft.com/office/word/2010/wordprocessingShape">
                    <wps:wsp>
                      <wps:cNvSpPr/>
                      <wps:spPr>
                        <a:xfrm>
                          <a:off x="0" y="0"/>
                          <a:ext cx="1012082" cy="241935"/>
                        </a:xfrm>
                        <a:prstGeom prst="roundRect">
                          <a:avLst/>
                        </a:prstGeom>
                        <a:solidFill>
                          <a:srgbClr val="CAFFBF"/>
                        </a:solidFill>
                        <a:ln>
                          <a:noFill/>
                        </a:ln>
                        <a:effectLst/>
                      </wps:spPr>
                      <wps:style>
                        <a:lnRef idx="1">
                          <a:schemeClr val="accent1"/>
                        </a:lnRef>
                        <a:fillRef idx="3">
                          <a:schemeClr val="accent1"/>
                        </a:fillRef>
                        <a:effectRef idx="2">
                          <a:schemeClr val="accent1"/>
                        </a:effectRef>
                        <a:fontRef idx="minor">
                          <a:schemeClr val="lt1"/>
                        </a:fontRef>
                      </wps:style>
                      <wps:txbx>
                        <w:txbxContent>
                          <w:p w14:paraId="6DE7093D" w14:textId="77777777" w:rsidR="00294597" w:rsidRPr="00294597" w:rsidRDefault="00294597" w:rsidP="00294597">
                            <w:pPr>
                              <w:ind w:right="16"/>
                              <w:jc w:val="center"/>
                              <w:rPr>
                                <w:color w:val="000000" w:themeColor="text1"/>
                                <w:sz w:val="16"/>
                                <w:szCs w:val="16"/>
                                <w14:textOutline w14:w="9525" w14:cap="rnd" w14:cmpd="sng" w14:algn="ctr">
                                  <w14:noFill/>
                                  <w14:prstDash w14:val="solid"/>
                                  <w14:bevel/>
                                </w14:textOutline>
                              </w:rPr>
                            </w:pPr>
                            <w:r w:rsidRPr="00294597">
                              <w:rPr>
                                <w:color w:val="000000" w:themeColor="text1"/>
                                <w:sz w:val="16"/>
                                <w:szCs w:val="16"/>
                                <w14:textOutline w14:w="9525" w14:cap="rnd" w14:cmpd="sng" w14:algn="ctr">
                                  <w14:noFill/>
                                  <w14:prstDash w14:val="solid"/>
                                  <w14:bevel/>
                                </w14:textOutline>
                              </w:rPr>
                              <w:t>School Resource</w:t>
                            </w:r>
                          </w:p>
                          <w:p w14:paraId="535A59C7" w14:textId="77777777" w:rsidR="00294597" w:rsidRDefault="00294597" w:rsidP="00294597">
                            <w:pPr>
                              <w:jc w:val="center"/>
                            </w:pPr>
                          </w:p>
                        </w:txbxContent>
                      </wps:txbx>
                      <wps:bodyPr rot="0" spcFirstLastPara="0" vertOverflow="overflow" horzOverflow="overflow" vert="horz" wrap="square" lIns="91440" tIns="28800" rIns="90000" bIns="468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CAC681" id="Rounded Rectangle 17" o:spid="_x0000_s1026" style="position:absolute;margin-left:0;margin-top:1.7pt;width:79.7pt;height:19.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" fillcolor="#caffbf" stroked="f">
                <v:textbox inset=",.8mm,2.5mm,1.3mm">
                  <w:txbxContent>
                    <w:p w14:paraId="6DE7093D" w14:textId="77777777" w:rsidR="00294597" w:rsidRPr="00294597" w:rsidRDefault="00294597" w:rsidP="00294597">
                      <w:pPr>
                        <w:ind w:right="16"/>
                        <w:jc w:val="center"/>
                        <w:rPr>
                          <w:color w:val="000000" w:themeColor="text1"/>
                          <w:sz w:val="16"/>
                          <w:szCs w:val="16"/>
                          <w14:textOutline w14:w="9525" w14:cap="rnd" w14:cmpd="sng" w14:algn="ctr">
                            <w14:noFill/>
                            <w14:prstDash w14:val="solid"/>
                            <w14:bevel/>
                          </w14:textOutline>
                        </w:rPr>
                      </w:pPr>
                      <w:r w:rsidRPr="00294597">
                        <w:rPr>
                          <w:color w:val="000000" w:themeColor="text1"/>
                          <w:sz w:val="16"/>
                          <w:szCs w:val="16"/>
                          <w14:textOutline w14:w="9525" w14:cap="rnd" w14:cmpd="sng" w14:algn="ctr">
                            <w14:noFill/>
                            <w14:prstDash w14:val="solid"/>
                            <w14:bevel/>
                          </w14:textOutline>
                        </w:rPr>
                        <w:t>School Resource</w:t>
                      </w:r>
                    </w:p>
                    <w:p w14:paraId="535A59C7" w14:textId="77777777" w:rsidR="00294597" w:rsidRDefault="00294597" w:rsidP="00294597">
                      <w:pPr>
                        <w:jc w:val="center"/>
                      </w:pPr>
                    </w:p>
                  </w:txbxContent>
                </v:textbox>
              </v:roundrect>
            </w:pict>
          </mc:Fallback>
        </mc:AlternateContent>
      </w:r>
    </w:p>
    <w:p w14:paraId="1722181C" w14:textId="3C8DB004" w:rsidR="00711FC6" w:rsidRPr="003070EF" w:rsidRDefault="00E92C84" w:rsidP="00DF5F0F">
      <w:pPr>
        <w:spacing w:line="192" w:lineRule="auto"/>
        <w:ind w:right="60"/>
        <w:rPr>
          <w:b/>
          <w:color w:val="FFFFFF" w:themeColor="background1"/>
          <w:sz w:val="78"/>
          <w:szCs w:val="78"/>
        </w:rPr>
      </w:pPr>
      <w:r w:rsidRPr="003070EF">
        <w:rPr>
          <w:b/>
          <w:color w:val="FFFFFF" w:themeColor="background1"/>
          <w:sz w:val="78"/>
          <w:szCs w:val="78"/>
        </w:rPr>
        <w:t xml:space="preserve">Responsible Use Policy </w:t>
      </w:r>
    </w:p>
    <w:p w14:paraId="1203B182" w14:textId="77777777" w:rsidR="00711FC6" w:rsidRPr="003070EF" w:rsidRDefault="00E92C84" w:rsidP="00615C18">
      <w:pPr>
        <w:spacing w:line="192" w:lineRule="auto"/>
        <w:ind w:left="-90" w:right="60" w:firstLine="90"/>
        <w:rPr>
          <w:b/>
          <w:color w:val="FFFFFF" w:themeColor="background1"/>
          <w:sz w:val="78"/>
          <w:szCs w:val="78"/>
        </w:rPr>
      </w:pPr>
      <w:r w:rsidRPr="003070EF">
        <w:rPr>
          <w:b/>
          <w:color w:val="FFFFFF" w:themeColor="background1"/>
          <w:sz w:val="78"/>
          <w:szCs w:val="78"/>
        </w:rPr>
        <w:t xml:space="preserve">for Artificial Intelligence </w:t>
      </w:r>
    </w:p>
    <w:p w14:paraId="32BD78B5" w14:textId="77777777" w:rsidR="00711FC6" w:rsidRPr="003070EF" w:rsidRDefault="00E92C84" w:rsidP="00615C18">
      <w:pPr>
        <w:spacing w:line="192" w:lineRule="auto"/>
        <w:ind w:left="-90" w:right="60" w:firstLine="90"/>
        <w:rPr>
          <w:b/>
          <w:color w:val="FFFFFF" w:themeColor="background1"/>
          <w:sz w:val="78"/>
          <w:szCs w:val="78"/>
        </w:rPr>
      </w:pPr>
      <w:r w:rsidRPr="003070EF">
        <w:rPr>
          <w:b/>
          <w:color w:val="FFFFFF" w:themeColor="background1"/>
          <w:sz w:val="78"/>
          <w:szCs w:val="78"/>
        </w:rPr>
        <w:t xml:space="preserve">in Schools </w:t>
      </w:r>
    </w:p>
    <w:p w14:paraId="29CC7F3D" w14:textId="77777777" w:rsidR="00711FC6" w:rsidRDefault="00711FC6">
      <w:pPr>
        <w:ind w:right="60"/>
        <w:rPr>
          <w:b/>
          <w:color w:val="336DCD"/>
          <w:sz w:val="36"/>
          <w:szCs w:val="36"/>
        </w:rPr>
      </w:pPr>
    </w:p>
    <w:p w14:paraId="6FE45C09" w14:textId="601E590D" w:rsidR="007051FA" w:rsidRPr="003C50F4" w:rsidRDefault="007051FA" w:rsidP="00DF5F0F">
      <w:pPr>
        <w:spacing w:after="80" w:line="240" w:lineRule="auto"/>
        <w:ind w:right="62"/>
        <w:rPr>
          <w:color w:val="FFFFFF" w:themeColor="background1"/>
          <w:sz w:val="36"/>
          <w:szCs w:val="36"/>
        </w:rPr>
      </w:pPr>
      <w:r w:rsidRPr="003C50F4">
        <w:rPr>
          <w:color w:val="FFFFFF" w:themeColor="background1"/>
          <w:sz w:val="36"/>
          <w:szCs w:val="36"/>
        </w:rPr>
        <w:t>Adam Morris</w:t>
      </w:r>
    </w:p>
    <w:p w14:paraId="074B3439" w14:textId="37C8432D" w:rsidR="007051FA" w:rsidRPr="003C50F4" w:rsidRDefault="007051FA" w:rsidP="00DF5F0F">
      <w:pPr>
        <w:spacing w:after="80" w:line="240" w:lineRule="auto"/>
        <w:ind w:right="62"/>
        <w:rPr>
          <w:bCs/>
          <w:color w:val="FFFFFF" w:themeColor="background1"/>
          <w:sz w:val="36"/>
          <w:szCs w:val="36"/>
        </w:rPr>
      </w:pPr>
      <w:r w:rsidRPr="003C50F4">
        <w:rPr>
          <w:color w:val="FFFFFF" w:themeColor="background1"/>
          <w:sz w:val="36"/>
          <w:szCs w:val="36"/>
        </w:rPr>
        <w:t>Schools Technology</w:t>
      </w:r>
    </w:p>
    <w:p w14:paraId="3DF4BE01" w14:textId="60F72DD8" w:rsidR="00711FC6" w:rsidRDefault="00711FC6">
      <w:pPr>
        <w:spacing w:line="144" w:lineRule="auto"/>
        <w:ind w:left="-180" w:right="60" w:firstLine="90"/>
        <w:rPr>
          <w:sz w:val="36"/>
          <w:szCs w:val="36"/>
        </w:rPr>
      </w:pPr>
    </w:p>
    <w:p w14:paraId="712A11E3" w14:textId="77777777" w:rsidR="00711FC6" w:rsidRDefault="00711FC6">
      <w:pPr>
        <w:ind w:right="60"/>
        <w:rPr>
          <w:b/>
          <w:color w:val="336DCD"/>
          <w:sz w:val="36"/>
          <w:szCs w:val="36"/>
        </w:rPr>
      </w:pPr>
    </w:p>
    <w:p w14:paraId="75FD3662" w14:textId="77777777" w:rsidR="00711FC6" w:rsidRDefault="00711FC6">
      <w:pPr>
        <w:ind w:right="60"/>
        <w:rPr>
          <w:b/>
          <w:color w:val="336DCD"/>
          <w:sz w:val="36"/>
          <w:szCs w:val="36"/>
        </w:rPr>
      </w:pPr>
    </w:p>
    <w:p w14:paraId="0E1C56CC" w14:textId="77777777" w:rsidR="00711FC6" w:rsidRDefault="00711FC6">
      <w:pPr>
        <w:ind w:right="60"/>
        <w:rPr>
          <w:b/>
          <w:color w:val="336DCD"/>
          <w:sz w:val="36"/>
          <w:szCs w:val="36"/>
        </w:rPr>
      </w:pPr>
    </w:p>
    <w:p w14:paraId="703A9A10" w14:textId="77777777" w:rsidR="00711FC6" w:rsidRDefault="00711FC6">
      <w:pPr>
        <w:ind w:right="60"/>
        <w:rPr>
          <w:b/>
          <w:color w:val="336DCD"/>
          <w:sz w:val="36"/>
          <w:szCs w:val="36"/>
        </w:rPr>
      </w:pPr>
    </w:p>
    <w:p w14:paraId="13353C5F" w14:textId="77777777" w:rsidR="00711FC6" w:rsidRDefault="00E92C84">
      <w:pPr>
        <w:ind w:right="60"/>
        <w:rPr>
          <w:b/>
          <w:color w:val="336DCD"/>
          <w:sz w:val="36"/>
          <w:szCs w:val="36"/>
        </w:rPr>
      </w:pPr>
      <w:r>
        <w:br w:type="page"/>
      </w:r>
    </w:p>
    <w:p w14:paraId="7C59B2FE" w14:textId="77777777" w:rsidR="00711FC6" w:rsidRPr="000F31FC" w:rsidRDefault="00E92C84">
      <w:pPr>
        <w:ind w:right="60"/>
        <w:rPr>
          <w:b/>
          <w:color w:val="336DCD"/>
          <w:sz w:val="36"/>
          <w:szCs w:val="36"/>
        </w:rPr>
      </w:pPr>
      <w:r w:rsidRPr="000F31FC">
        <w:rPr>
          <w:b/>
          <w:color w:val="336DCD"/>
          <w:sz w:val="36"/>
          <w:szCs w:val="36"/>
        </w:rPr>
        <w:lastRenderedPageBreak/>
        <w:t>Table of Contents</w:t>
      </w:r>
    </w:p>
    <w:sdt>
      <w:sdtPr>
        <w:id w:val="-1787266916"/>
        <w:docPartObj>
          <w:docPartGallery w:val="Table of Contents"/>
          <w:docPartUnique/>
        </w:docPartObj>
      </w:sdtPr>
      <w:sdtEndPr>
        <w:rPr>
          <w:color w:val="000000" w:themeColor="text1"/>
        </w:rPr>
      </w:sdtEndPr>
      <w:sdtContent>
        <w:p w14:paraId="1834BA1B" w14:textId="77777777" w:rsidR="00711FC6" w:rsidRPr="00B30772" w:rsidRDefault="00E92C84">
          <w:pPr>
            <w:widowControl w:val="0"/>
            <w:tabs>
              <w:tab w:val="right" w:pos="12000"/>
            </w:tabs>
            <w:spacing w:before="60" w:after="0" w:line="240" w:lineRule="auto"/>
            <w:ind w:right="0"/>
            <w:rPr>
              <w:rFonts w:ascii="Arial" w:eastAsia="Arial" w:hAnsi="Arial" w:cs="Arial"/>
              <w:b/>
              <w:color w:val="000000" w:themeColor="text1"/>
            </w:rPr>
          </w:pPr>
          <w:r w:rsidRPr="00B30772">
            <w:rPr>
              <w:color w:val="000000" w:themeColor="text1"/>
            </w:rPr>
            <w:fldChar w:fldCharType="begin"/>
          </w:r>
          <w:r w:rsidRPr="00B30772">
            <w:rPr>
              <w:color w:val="000000" w:themeColor="text1"/>
            </w:rPr>
            <w:instrText xml:space="preserve"> TOC \h \u \z \t "Heading 1,1,Heading 2,2,Heading 3,3,Heading 4,4,Heading 5,5,Heading 6,6,"</w:instrText>
          </w:r>
          <w:r w:rsidRPr="00B30772">
            <w:rPr>
              <w:color w:val="000000" w:themeColor="text1"/>
            </w:rPr>
            <w:fldChar w:fldCharType="separate"/>
          </w:r>
          <w:hyperlink w:anchor="_6kms85fj5zg1">
            <w:r w:rsidRPr="00B30772">
              <w:rPr>
                <w:b/>
                <w:color w:val="000000" w:themeColor="text1"/>
              </w:rPr>
              <w:t>Section 1: Introduction</w:t>
            </w:r>
            <w:r w:rsidRPr="00B30772">
              <w:rPr>
                <w:b/>
                <w:color w:val="000000" w:themeColor="text1"/>
              </w:rPr>
              <w:tab/>
              <w:t>3</w:t>
            </w:r>
          </w:hyperlink>
        </w:p>
        <w:p w14:paraId="39D44CCA"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i08724231wei">
            <w:r w:rsidR="00E92C84" w:rsidRPr="00B30772">
              <w:rPr>
                <w:color w:val="000000" w:themeColor="text1"/>
              </w:rPr>
              <w:t>1.1 Purpose of the Policy</w:t>
            </w:r>
            <w:r w:rsidR="00E92C84" w:rsidRPr="00B30772">
              <w:rPr>
                <w:color w:val="000000" w:themeColor="text1"/>
              </w:rPr>
              <w:tab/>
              <w:t>3</w:t>
            </w:r>
          </w:hyperlink>
        </w:p>
        <w:p w14:paraId="2092B6F4"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fyudx3umar6i">
            <w:r w:rsidR="00E92C84" w:rsidRPr="00B30772">
              <w:rPr>
                <w:color w:val="000000" w:themeColor="text1"/>
              </w:rPr>
              <w:t>1.2 Scope of the Policy</w:t>
            </w:r>
            <w:r w:rsidR="00E92C84" w:rsidRPr="00B30772">
              <w:rPr>
                <w:color w:val="000000" w:themeColor="text1"/>
              </w:rPr>
              <w:tab/>
              <w:t>3</w:t>
            </w:r>
          </w:hyperlink>
        </w:p>
        <w:p w14:paraId="378172C0"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fibptpkmdfja">
            <w:r w:rsidR="00E92C84" w:rsidRPr="00B30772">
              <w:rPr>
                <w:color w:val="000000" w:themeColor="text1"/>
              </w:rPr>
              <w:t>1.3 Policy Statement</w:t>
            </w:r>
            <w:r w:rsidR="00E92C84" w:rsidRPr="00B30772">
              <w:rPr>
                <w:color w:val="000000" w:themeColor="text1"/>
              </w:rPr>
              <w:tab/>
              <w:t>3</w:t>
            </w:r>
          </w:hyperlink>
        </w:p>
        <w:p w14:paraId="7C1C0DDB"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jmo3p6kp7coa">
            <w:r w:rsidR="00E92C84" w:rsidRPr="00B30772">
              <w:rPr>
                <w:b/>
                <w:color w:val="000000" w:themeColor="text1"/>
              </w:rPr>
              <w:t>Section 2: Definitions</w:t>
            </w:r>
            <w:r w:rsidR="00E92C84" w:rsidRPr="00B30772">
              <w:rPr>
                <w:b/>
                <w:color w:val="000000" w:themeColor="text1"/>
              </w:rPr>
              <w:tab/>
              <w:t>4</w:t>
            </w:r>
          </w:hyperlink>
        </w:p>
        <w:p w14:paraId="5B4C9028"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ji7sjka8vuhu">
            <w:r w:rsidR="00E92C84" w:rsidRPr="00B30772">
              <w:rPr>
                <w:color w:val="000000" w:themeColor="text1"/>
              </w:rPr>
              <w:t>2.1 Generative Artificial Intelligence (GenAI)</w:t>
            </w:r>
            <w:r w:rsidR="00E92C84" w:rsidRPr="00B30772">
              <w:rPr>
                <w:color w:val="000000" w:themeColor="text1"/>
              </w:rPr>
              <w:tab/>
              <w:t>4</w:t>
            </w:r>
          </w:hyperlink>
        </w:p>
        <w:p w14:paraId="23432347"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odfzu6twm3i4">
            <w:r w:rsidR="00E92C84" w:rsidRPr="00B30772">
              <w:rPr>
                <w:color w:val="000000" w:themeColor="text1"/>
              </w:rPr>
              <w:t>2.2 Data</w:t>
            </w:r>
            <w:r w:rsidR="00E92C84" w:rsidRPr="00B30772">
              <w:rPr>
                <w:color w:val="000000" w:themeColor="text1"/>
              </w:rPr>
              <w:tab/>
              <w:t>5</w:t>
            </w:r>
          </w:hyperlink>
        </w:p>
        <w:p w14:paraId="61AD1EFA"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r5mkv9agukw9">
            <w:r w:rsidR="00E92C84" w:rsidRPr="00B30772">
              <w:rPr>
                <w:color w:val="000000" w:themeColor="text1"/>
              </w:rPr>
              <w:t>2.3 Ethical Use</w:t>
            </w:r>
            <w:r w:rsidR="00E92C84" w:rsidRPr="00B30772">
              <w:rPr>
                <w:color w:val="000000" w:themeColor="text1"/>
              </w:rPr>
              <w:tab/>
              <w:t>5</w:t>
            </w:r>
          </w:hyperlink>
        </w:p>
        <w:p w14:paraId="498A41E6"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ai53ggoogj0g">
            <w:r w:rsidR="00E92C84" w:rsidRPr="00B30772">
              <w:rPr>
                <w:color w:val="000000" w:themeColor="text1"/>
              </w:rPr>
              <w:t>2.5 Availability and Accessibility</w:t>
            </w:r>
            <w:r w:rsidR="00E92C84" w:rsidRPr="00B30772">
              <w:rPr>
                <w:color w:val="000000" w:themeColor="text1"/>
              </w:rPr>
              <w:tab/>
              <w:t>5</w:t>
            </w:r>
          </w:hyperlink>
        </w:p>
        <w:p w14:paraId="580EEFAB"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xjnmd1ta1fg8">
            <w:r w:rsidR="00E92C84" w:rsidRPr="00B30772">
              <w:rPr>
                <w:color w:val="000000" w:themeColor="text1"/>
              </w:rPr>
              <w:t>2.6 Human Agency and Oversight</w:t>
            </w:r>
            <w:r w:rsidR="00E92C84" w:rsidRPr="00B30772">
              <w:rPr>
                <w:color w:val="000000" w:themeColor="text1"/>
              </w:rPr>
              <w:tab/>
              <w:t>5</w:t>
            </w:r>
          </w:hyperlink>
        </w:p>
        <w:p w14:paraId="500D482A"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q3fteo9q0ids">
            <w:r w:rsidR="00E92C84" w:rsidRPr="00B30772">
              <w:rPr>
                <w:color w:val="000000" w:themeColor="text1"/>
              </w:rPr>
              <w:t>2.7 Societal and Environmental Wellbeing</w:t>
            </w:r>
            <w:r w:rsidR="00E92C84" w:rsidRPr="00B30772">
              <w:rPr>
                <w:color w:val="000000" w:themeColor="text1"/>
              </w:rPr>
              <w:tab/>
              <w:t>6</w:t>
            </w:r>
          </w:hyperlink>
        </w:p>
        <w:p w14:paraId="28965351"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mflmzc29odj9">
            <w:r w:rsidR="00E92C84" w:rsidRPr="00B30772">
              <w:rPr>
                <w:b/>
                <w:color w:val="000000" w:themeColor="text1"/>
              </w:rPr>
              <w:t>Section 3: Ethical Use of GenAI and Data</w:t>
            </w:r>
            <w:r w:rsidR="00E92C84" w:rsidRPr="00B30772">
              <w:rPr>
                <w:b/>
                <w:color w:val="000000" w:themeColor="text1"/>
              </w:rPr>
              <w:tab/>
              <w:t>6</w:t>
            </w:r>
          </w:hyperlink>
        </w:p>
        <w:p w14:paraId="2A071F06"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d9qybaz460k4">
            <w:r w:rsidR="00E92C84" w:rsidRPr="00B30772">
              <w:rPr>
                <w:color w:val="000000" w:themeColor="text1"/>
              </w:rPr>
              <w:t>3.1 Commitment to Ethical Use</w:t>
            </w:r>
            <w:r w:rsidR="00E92C84" w:rsidRPr="00B30772">
              <w:rPr>
                <w:color w:val="000000" w:themeColor="text1"/>
              </w:rPr>
              <w:tab/>
              <w:t>6</w:t>
            </w:r>
          </w:hyperlink>
        </w:p>
        <w:p w14:paraId="6E3DDF6D"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x72cotnr43jz">
            <w:r w:rsidR="00E92C84" w:rsidRPr="00B30772">
              <w:rPr>
                <w:color w:val="000000" w:themeColor="text1"/>
              </w:rPr>
              <w:t>3.2 Key Considerations for the Ethical Use of GenAI</w:t>
            </w:r>
            <w:r w:rsidR="00E92C84" w:rsidRPr="00B30772">
              <w:rPr>
                <w:color w:val="000000" w:themeColor="text1"/>
              </w:rPr>
              <w:tab/>
              <w:t>6</w:t>
            </w:r>
          </w:hyperlink>
        </w:p>
        <w:p w14:paraId="56B145EB"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j61oqyiczvw7">
            <w:r w:rsidR="00E92C84" w:rsidRPr="00B30772">
              <w:rPr>
                <w:b/>
                <w:color w:val="000000" w:themeColor="text1"/>
              </w:rPr>
              <w:t>Section 4: AI and Data Use in Education</w:t>
            </w:r>
            <w:r w:rsidR="00E92C84" w:rsidRPr="00B30772">
              <w:rPr>
                <w:b/>
                <w:color w:val="000000" w:themeColor="text1"/>
              </w:rPr>
              <w:tab/>
              <w:t>7</w:t>
            </w:r>
          </w:hyperlink>
        </w:p>
        <w:p w14:paraId="69D422CF"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pp6mkma5os4u">
            <w:r w:rsidR="00E92C84" w:rsidRPr="00B30772">
              <w:rPr>
                <w:color w:val="000000" w:themeColor="text1"/>
              </w:rPr>
              <w:t>4.1 Explanation of GenAI and Data Use in the School Setting</w:t>
            </w:r>
            <w:r w:rsidR="00E92C84" w:rsidRPr="00B30772">
              <w:rPr>
                <w:color w:val="000000" w:themeColor="text1"/>
              </w:rPr>
              <w:tab/>
              <w:t>7</w:t>
            </w:r>
          </w:hyperlink>
        </w:p>
        <w:p w14:paraId="0A484242"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7tz159ndfc6x">
            <w:r w:rsidR="00E92C84" w:rsidRPr="00B30772">
              <w:rPr>
                <w:color w:val="000000" w:themeColor="text1"/>
              </w:rPr>
              <w:t>4.2 Examples of GenAI and Data Use in Education</w:t>
            </w:r>
            <w:r w:rsidR="00E92C84" w:rsidRPr="00B30772">
              <w:rPr>
                <w:color w:val="000000" w:themeColor="text1"/>
              </w:rPr>
              <w:tab/>
              <w:t>7</w:t>
            </w:r>
          </w:hyperlink>
        </w:p>
        <w:p w14:paraId="11229667"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751z7anj11uw">
            <w:r w:rsidR="00E92C84" w:rsidRPr="00B30772">
              <w:rPr>
                <w:b/>
                <w:color w:val="000000" w:themeColor="text1"/>
              </w:rPr>
              <w:t>Section 5: User Responsibilities</w:t>
            </w:r>
            <w:r w:rsidR="00E92C84" w:rsidRPr="00B30772">
              <w:rPr>
                <w:b/>
                <w:color w:val="000000" w:themeColor="text1"/>
              </w:rPr>
              <w:tab/>
              <w:t>8</w:t>
            </w:r>
          </w:hyperlink>
        </w:p>
        <w:p w14:paraId="76F09846"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962h9deywot0">
            <w:r w:rsidR="00E92C84" w:rsidRPr="00B30772">
              <w:rPr>
                <w:color w:val="000000" w:themeColor="text1"/>
              </w:rPr>
              <w:t>5.1 Ethical and Responsible Use of GenAI and Data Technologies</w:t>
            </w:r>
            <w:r w:rsidR="00E92C84" w:rsidRPr="00B30772">
              <w:rPr>
                <w:color w:val="000000" w:themeColor="text1"/>
              </w:rPr>
              <w:tab/>
              <w:t>8</w:t>
            </w:r>
          </w:hyperlink>
        </w:p>
        <w:p w14:paraId="070EB1BD"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q9zi701xqrva">
            <w:r w:rsidR="00E92C84" w:rsidRPr="00B30772">
              <w:rPr>
                <w:b/>
                <w:color w:val="000000" w:themeColor="text1"/>
              </w:rPr>
              <w:t>Section 6: Availability and Accessibility</w:t>
            </w:r>
            <w:r w:rsidR="00E92C84" w:rsidRPr="00B30772">
              <w:rPr>
                <w:b/>
                <w:color w:val="000000" w:themeColor="text1"/>
              </w:rPr>
              <w:tab/>
              <w:t>9</w:t>
            </w:r>
          </w:hyperlink>
        </w:p>
        <w:p w14:paraId="59C56052"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3o7bzmpuu9wb">
            <w:r w:rsidR="00E92C84" w:rsidRPr="00B30772">
              <w:rPr>
                <w:color w:val="000000" w:themeColor="text1"/>
              </w:rPr>
              <w:t>6.1 Commitment to Technical Robustness and Safety</w:t>
            </w:r>
            <w:r w:rsidR="00E92C84" w:rsidRPr="00B30772">
              <w:rPr>
                <w:color w:val="000000" w:themeColor="text1"/>
              </w:rPr>
              <w:tab/>
              <w:t>9</w:t>
            </w:r>
          </w:hyperlink>
        </w:p>
        <w:p w14:paraId="040D20A1"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51dj81zia2tj">
            <w:r w:rsidR="00E92C84" w:rsidRPr="00B30772">
              <w:rPr>
                <w:b/>
                <w:color w:val="000000" w:themeColor="text1"/>
              </w:rPr>
              <w:t>Section 7: Human Agency and Oversight</w:t>
            </w:r>
            <w:r w:rsidR="00E92C84" w:rsidRPr="00B30772">
              <w:rPr>
                <w:b/>
                <w:color w:val="000000" w:themeColor="text1"/>
              </w:rPr>
              <w:tab/>
              <w:t>9</w:t>
            </w:r>
          </w:hyperlink>
        </w:p>
        <w:p w14:paraId="06A9771D"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k3ghgqd8uam">
            <w:r w:rsidR="00E92C84" w:rsidRPr="00B30772">
              <w:rPr>
                <w:color w:val="000000" w:themeColor="text1"/>
              </w:rPr>
              <w:t>7.1 Importance of Human Agency and Oversight in GenAI Use</w:t>
            </w:r>
            <w:r w:rsidR="00E92C84" w:rsidRPr="00B30772">
              <w:rPr>
                <w:color w:val="000000" w:themeColor="text1"/>
              </w:rPr>
              <w:tab/>
              <w:t>9</w:t>
            </w:r>
          </w:hyperlink>
        </w:p>
        <w:p w14:paraId="2E4B56F9"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fjcjbtx3y39d">
            <w:r w:rsidR="00E92C84" w:rsidRPr="00B30772">
              <w:rPr>
                <w:color w:val="000000" w:themeColor="text1"/>
              </w:rPr>
              <w:t>7.2 Maintaining Human Agency and Oversight in GenAI Use</w:t>
            </w:r>
            <w:r w:rsidR="00E92C84" w:rsidRPr="00B30772">
              <w:rPr>
                <w:color w:val="000000" w:themeColor="text1"/>
              </w:rPr>
              <w:tab/>
              <w:t>9</w:t>
            </w:r>
          </w:hyperlink>
        </w:p>
        <w:p w14:paraId="1B545438"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e36nrvi6uwvi">
            <w:r w:rsidR="00E92C84" w:rsidRPr="00B30772">
              <w:rPr>
                <w:b/>
                <w:color w:val="000000" w:themeColor="text1"/>
              </w:rPr>
              <w:t>Section 8: Societal and Environmental Wellbeing</w:t>
            </w:r>
            <w:r w:rsidR="00E92C84" w:rsidRPr="00B30772">
              <w:rPr>
                <w:b/>
                <w:color w:val="000000" w:themeColor="text1"/>
              </w:rPr>
              <w:tab/>
              <w:t>10</w:t>
            </w:r>
          </w:hyperlink>
        </w:p>
        <w:p w14:paraId="0D2F9FF2"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xwp2vo4vkdl3">
            <w:r w:rsidR="00E92C84" w:rsidRPr="00B30772">
              <w:rPr>
                <w:color w:val="000000" w:themeColor="text1"/>
              </w:rPr>
              <w:t>8.1 Commitment to Promoting Societal and Environmental Wellbeing</w:t>
            </w:r>
            <w:r w:rsidR="00E92C84" w:rsidRPr="00B30772">
              <w:rPr>
                <w:color w:val="000000" w:themeColor="text1"/>
              </w:rPr>
              <w:tab/>
              <w:t>10</w:t>
            </w:r>
          </w:hyperlink>
        </w:p>
        <w:p w14:paraId="7717B1D8"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p55qeogp8esy">
            <w:r w:rsidR="00E92C84" w:rsidRPr="00B30772">
              <w:rPr>
                <w:color w:val="000000" w:themeColor="text1"/>
              </w:rPr>
              <w:t>8.2 Promoting Societal Wellbeing</w:t>
            </w:r>
            <w:r w:rsidR="00E92C84" w:rsidRPr="00B30772">
              <w:rPr>
                <w:color w:val="000000" w:themeColor="text1"/>
              </w:rPr>
              <w:tab/>
              <w:t>10</w:t>
            </w:r>
          </w:hyperlink>
        </w:p>
        <w:p w14:paraId="630EAEBE"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bnfz79s6v197">
            <w:r w:rsidR="00E92C84" w:rsidRPr="00B30772">
              <w:rPr>
                <w:color w:val="000000" w:themeColor="text1"/>
              </w:rPr>
              <w:t>8.3 Promoting Environmental Wellbeing</w:t>
            </w:r>
            <w:r w:rsidR="00E92C84" w:rsidRPr="00B30772">
              <w:rPr>
                <w:color w:val="000000" w:themeColor="text1"/>
              </w:rPr>
              <w:tab/>
              <w:t>11</w:t>
            </w:r>
          </w:hyperlink>
        </w:p>
        <w:p w14:paraId="455291DB"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xru0bc4i6ina">
            <w:r w:rsidR="00E92C84" w:rsidRPr="00B30772">
              <w:rPr>
                <w:b/>
                <w:color w:val="000000" w:themeColor="text1"/>
              </w:rPr>
              <w:t>Section 9: Violations</w:t>
            </w:r>
            <w:r w:rsidR="00E92C84" w:rsidRPr="00B30772">
              <w:rPr>
                <w:b/>
                <w:color w:val="000000" w:themeColor="text1"/>
              </w:rPr>
              <w:tab/>
              <w:t>11</w:t>
            </w:r>
          </w:hyperlink>
        </w:p>
        <w:p w14:paraId="0BB24871"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qbyheecbrn0p">
            <w:r w:rsidR="00E92C84" w:rsidRPr="00B30772">
              <w:rPr>
                <w:color w:val="000000" w:themeColor="text1"/>
              </w:rPr>
              <w:t>9.1: Violations of the Policy</w:t>
            </w:r>
            <w:r w:rsidR="00E92C84" w:rsidRPr="00B30772">
              <w:rPr>
                <w:color w:val="000000" w:themeColor="text1"/>
              </w:rPr>
              <w:tab/>
              <w:t>11</w:t>
            </w:r>
          </w:hyperlink>
        </w:p>
        <w:p w14:paraId="5191CE46"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44orlp273c1r">
            <w:r w:rsidR="00E92C84" w:rsidRPr="00B30772">
              <w:rPr>
                <w:b/>
                <w:color w:val="000000" w:themeColor="text1"/>
              </w:rPr>
              <w:t>Section 10: Policy Review and Updates</w:t>
            </w:r>
            <w:r w:rsidR="00E92C84" w:rsidRPr="00B30772">
              <w:rPr>
                <w:b/>
                <w:color w:val="000000" w:themeColor="text1"/>
              </w:rPr>
              <w:tab/>
              <w:t>11</w:t>
            </w:r>
          </w:hyperlink>
        </w:p>
        <w:p w14:paraId="61A3283F"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1lo0eru36xzu">
            <w:r w:rsidR="00E92C84" w:rsidRPr="00B30772">
              <w:rPr>
                <w:color w:val="000000" w:themeColor="text1"/>
              </w:rPr>
              <w:t>10.1 Review and Updates</w:t>
            </w:r>
            <w:r w:rsidR="00E92C84" w:rsidRPr="00B30772">
              <w:rPr>
                <w:color w:val="000000" w:themeColor="text1"/>
              </w:rPr>
              <w:tab/>
              <w:t>11</w:t>
            </w:r>
          </w:hyperlink>
        </w:p>
        <w:p w14:paraId="4B4BEA67" w14:textId="77777777"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hbp5nhfhhccx">
            <w:r w:rsidR="00E92C84" w:rsidRPr="00B30772">
              <w:rPr>
                <w:b/>
                <w:color w:val="000000" w:themeColor="text1"/>
              </w:rPr>
              <w:t>Section 11: Signatures</w:t>
            </w:r>
            <w:r w:rsidR="00E92C84" w:rsidRPr="00B30772">
              <w:rPr>
                <w:b/>
                <w:color w:val="000000" w:themeColor="text1"/>
              </w:rPr>
              <w:tab/>
              <w:t>12</w:t>
            </w:r>
          </w:hyperlink>
        </w:p>
        <w:p w14:paraId="3A6C5260" w14:textId="77777777" w:rsidR="00711FC6" w:rsidRPr="00B30772" w:rsidRDefault="00C323E9">
          <w:pPr>
            <w:widowControl w:val="0"/>
            <w:tabs>
              <w:tab w:val="right" w:pos="12000"/>
            </w:tabs>
            <w:spacing w:before="60" w:after="0" w:line="240" w:lineRule="auto"/>
            <w:ind w:left="360" w:right="0"/>
            <w:rPr>
              <w:rFonts w:ascii="Arial" w:eastAsia="Arial" w:hAnsi="Arial" w:cs="Arial"/>
              <w:color w:val="000000" w:themeColor="text1"/>
            </w:rPr>
          </w:pPr>
          <w:hyperlink w:anchor="_t1388zho1p05">
            <w:r w:rsidR="00E92C84" w:rsidRPr="00B30772">
              <w:rPr>
                <w:color w:val="000000" w:themeColor="text1"/>
              </w:rPr>
              <w:t>11.1 Acknowledgment of the Policy</w:t>
            </w:r>
            <w:r w:rsidR="00E92C84" w:rsidRPr="00B30772">
              <w:rPr>
                <w:color w:val="000000" w:themeColor="text1"/>
              </w:rPr>
              <w:tab/>
              <w:t>12</w:t>
            </w:r>
          </w:hyperlink>
        </w:p>
        <w:p w14:paraId="68A1085C" w14:textId="608C240B" w:rsidR="00711FC6" w:rsidRPr="00B30772" w:rsidRDefault="00C323E9">
          <w:pPr>
            <w:widowControl w:val="0"/>
            <w:tabs>
              <w:tab w:val="right" w:pos="12000"/>
            </w:tabs>
            <w:spacing w:before="60" w:after="0" w:line="240" w:lineRule="auto"/>
            <w:ind w:right="0"/>
            <w:rPr>
              <w:rFonts w:ascii="Arial" w:eastAsia="Arial" w:hAnsi="Arial" w:cs="Arial"/>
              <w:b/>
              <w:color w:val="000000" w:themeColor="text1"/>
            </w:rPr>
          </w:pPr>
          <w:hyperlink w:anchor="_vtnn83ycrm84">
            <w:r w:rsidR="00E92C84" w:rsidRPr="00B30772">
              <w:rPr>
                <w:b/>
                <w:color w:val="000000" w:themeColor="text1"/>
              </w:rPr>
              <w:t>Resources</w:t>
            </w:r>
          </w:hyperlink>
          <w:hyperlink w:anchor="_vtnn83ycrm84">
            <w:r w:rsidR="00E92C84" w:rsidRPr="00B30772">
              <w:rPr>
                <w:color w:val="000000" w:themeColor="text1"/>
              </w:rPr>
              <w:tab/>
            </w:r>
          </w:hyperlink>
          <w:r w:rsidR="00E92C84" w:rsidRPr="00B30772">
            <w:rPr>
              <w:color w:val="000000" w:themeColor="text1"/>
            </w:rPr>
            <w:fldChar w:fldCharType="begin"/>
          </w:r>
          <w:r w:rsidR="00E92C84" w:rsidRPr="00B30772">
            <w:rPr>
              <w:color w:val="000000" w:themeColor="text1"/>
            </w:rPr>
            <w:instrText xml:space="preserve"> PAGEREF _vtnn83ycrm84 \h </w:instrText>
          </w:r>
          <w:r w:rsidR="00E92C84" w:rsidRPr="00B30772">
            <w:rPr>
              <w:color w:val="000000" w:themeColor="text1"/>
            </w:rPr>
          </w:r>
          <w:r w:rsidR="00E92C84" w:rsidRPr="00B30772">
            <w:rPr>
              <w:color w:val="000000" w:themeColor="text1"/>
            </w:rPr>
            <w:fldChar w:fldCharType="separate"/>
          </w:r>
          <w:r w:rsidR="003070EF" w:rsidRPr="00B30772">
            <w:rPr>
              <w:noProof/>
              <w:color w:val="000000" w:themeColor="text1"/>
            </w:rPr>
            <w:t>13</w:t>
          </w:r>
          <w:r w:rsidR="00E92C84" w:rsidRPr="00B30772">
            <w:rPr>
              <w:color w:val="000000" w:themeColor="text1"/>
            </w:rPr>
            <w:fldChar w:fldCharType="end"/>
          </w:r>
          <w:r w:rsidR="00E92C84" w:rsidRPr="00B30772">
            <w:rPr>
              <w:color w:val="000000" w:themeColor="text1"/>
            </w:rPr>
            <w:fldChar w:fldCharType="end"/>
          </w:r>
        </w:p>
      </w:sdtContent>
    </w:sdt>
    <w:p w14:paraId="04CAA950" w14:textId="77777777" w:rsidR="00711FC6" w:rsidRPr="00B30772" w:rsidRDefault="00711FC6">
      <w:pPr>
        <w:keepNext/>
        <w:keepLines/>
        <w:pBdr>
          <w:top w:val="nil"/>
          <w:left w:val="nil"/>
          <w:bottom w:val="nil"/>
          <w:right w:val="nil"/>
          <w:between w:val="nil"/>
        </w:pBdr>
        <w:spacing w:before="480"/>
        <w:ind w:right="60"/>
        <w:rPr>
          <w:b/>
          <w:color w:val="000000" w:themeColor="text1"/>
          <w:sz w:val="36"/>
          <w:szCs w:val="36"/>
        </w:rPr>
      </w:pPr>
    </w:p>
    <w:p w14:paraId="6DCE0726" w14:textId="77777777" w:rsidR="00711FC6" w:rsidRPr="00B30772" w:rsidRDefault="00711FC6">
      <w:pPr>
        <w:ind w:right="60"/>
        <w:rPr>
          <w:color w:val="000000" w:themeColor="text1"/>
        </w:rPr>
      </w:pPr>
    </w:p>
    <w:p w14:paraId="13F539A3" w14:textId="77777777" w:rsidR="00711FC6" w:rsidRPr="00B30772" w:rsidRDefault="00711FC6">
      <w:pPr>
        <w:ind w:right="60"/>
        <w:rPr>
          <w:color w:val="000000" w:themeColor="text1"/>
        </w:rPr>
      </w:pPr>
    </w:p>
    <w:p w14:paraId="41B0ED5E" w14:textId="77777777" w:rsidR="00711FC6" w:rsidRPr="00B30772" w:rsidRDefault="00711FC6">
      <w:pPr>
        <w:ind w:right="60"/>
        <w:rPr>
          <w:color w:val="000000" w:themeColor="text1"/>
        </w:rPr>
      </w:pPr>
    </w:p>
    <w:p w14:paraId="3B8F101B" w14:textId="3426184E" w:rsidR="00711FC6" w:rsidRPr="00B30772" w:rsidRDefault="00711FC6">
      <w:pPr>
        <w:ind w:right="60"/>
        <w:rPr>
          <w:color w:val="000000" w:themeColor="text1"/>
        </w:rPr>
      </w:pPr>
    </w:p>
    <w:p w14:paraId="44A9B022" w14:textId="7A580108" w:rsidR="00711FC6" w:rsidRPr="00B30772" w:rsidRDefault="00711FC6">
      <w:pPr>
        <w:ind w:right="60"/>
        <w:rPr>
          <w:color w:val="000000" w:themeColor="text1"/>
        </w:rPr>
      </w:pPr>
    </w:p>
    <w:p w14:paraId="3CD6D3CE" w14:textId="77777777" w:rsidR="00711FC6" w:rsidRPr="00B30772" w:rsidRDefault="00711FC6">
      <w:pPr>
        <w:ind w:right="60"/>
        <w:rPr>
          <w:color w:val="000000" w:themeColor="text1"/>
        </w:rPr>
      </w:pPr>
    </w:p>
    <w:p w14:paraId="18885C4E" w14:textId="77777777" w:rsidR="00711FC6" w:rsidRPr="00B30772" w:rsidRDefault="00711FC6">
      <w:pPr>
        <w:ind w:right="60"/>
        <w:rPr>
          <w:color w:val="000000" w:themeColor="text1"/>
        </w:rPr>
      </w:pPr>
    </w:p>
    <w:p w14:paraId="4249E757" w14:textId="77777777" w:rsidR="00711FC6" w:rsidRPr="00B30772" w:rsidRDefault="00711FC6">
      <w:pPr>
        <w:ind w:right="60"/>
        <w:rPr>
          <w:color w:val="000000" w:themeColor="text1"/>
        </w:rPr>
      </w:pPr>
    </w:p>
    <w:p w14:paraId="283CC7A1" w14:textId="77777777" w:rsidR="00711FC6" w:rsidRPr="00B30772" w:rsidRDefault="00711FC6">
      <w:pPr>
        <w:ind w:right="60"/>
        <w:rPr>
          <w:color w:val="000000" w:themeColor="text1"/>
        </w:rPr>
      </w:pPr>
    </w:p>
    <w:p w14:paraId="3EC328DB" w14:textId="347F3583" w:rsidR="00711FC6" w:rsidRPr="00B30772" w:rsidRDefault="00711FC6">
      <w:pPr>
        <w:ind w:right="60"/>
        <w:rPr>
          <w:color w:val="000000" w:themeColor="text1"/>
        </w:rPr>
      </w:pPr>
    </w:p>
    <w:p w14:paraId="0F34BFE1" w14:textId="77777777" w:rsidR="00615C18" w:rsidRPr="00B30772" w:rsidRDefault="00615C18">
      <w:pPr>
        <w:ind w:right="60"/>
        <w:rPr>
          <w:color w:val="000000" w:themeColor="text1"/>
        </w:rPr>
      </w:pPr>
    </w:p>
    <w:p w14:paraId="33B6DF0C" w14:textId="77777777" w:rsidR="00711FC6" w:rsidRPr="00B30772" w:rsidRDefault="00711FC6">
      <w:pPr>
        <w:rPr>
          <w:color w:val="000000" w:themeColor="text1"/>
        </w:rPr>
      </w:pPr>
      <w:bookmarkStart w:id="0" w:name="_6kms85fj5zg1" w:colFirst="0" w:colLast="0"/>
      <w:bookmarkEnd w:id="0"/>
    </w:p>
    <w:p w14:paraId="2FDB01F4" w14:textId="77777777" w:rsidR="00B30772" w:rsidRPr="00534712" w:rsidRDefault="00B30772">
      <w:pPr>
        <w:pStyle w:val="Heading1"/>
        <w:spacing w:before="360" w:after="180"/>
        <w:ind w:right="0"/>
        <w:rPr>
          <w:color w:val="000000" w:themeColor="text1"/>
          <w:sz w:val="28"/>
          <w:szCs w:val="28"/>
        </w:rPr>
      </w:pPr>
      <w:bookmarkStart w:id="1" w:name="_j61oqyiczvw7" w:colFirst="0" w:colLast="0"/>
      <w:bookmarkStart w:id="2" w:name="_pp6mkma5os4u" w:colFirst="0" w:colLast="0"/>
      <w:bookmarkEnd w:id="1"/>
      <w:bookmarkEnd w:id="2"/>
      <w:r w:rsidRPr="00534712">
        <w:rPr>
          <w:color w:val="000000" w:themeColor="text1"/>
        </w:rPr>
        <w:lastRenderedPageBreak/>
        <w:t>Section 1: Introduction</w:t>
      </w:r>
      <w:r w:rsidRPr="00534712">
        <w:rPr>
          <w:color w:val="000000" w:themeColor="text1"/>
          <w:sz w:val="28"/>
          <w:szCs w:val="28"/>
        </w:rPr>
        <w:t xml:space="preserve"> </w:t>
      </w:r>
    </w:p>
    <w:p w14:paraId="7FE6C980" w14:textId="77777777" w:rsidR="00B30772" w:rsidRPr="00534712" w:rsidRDefault="00B30772">
      <w:pPr>
        <w:pStyle w:val="Heading2"/>
        <w:spacing w:before="320" w:after="180"/>
        <w:ind w:right="0"/>
        <w:rPr>
          <w:color w:val="000000" w:themeColor="text1"/>
        </w:rPr>
      </w:pPr>
      <w:bookmarkStart w:id="3" w:name="_i08724231wei" w:colFirst="0" w:colLast="0"/>
      <w:bookmarkEnd w:id="3"/>
      <w:r w:rsidRPr="00534712">
        <w:rPr>
          <w:color w:val="000000" w:themeColor="text1"/>
        </w:rPr>
        <w:t xml:space="preserve">1.1 Purpose of the Policy </w:t>
      </w:r>
    </w:p>
    <w:p w14:paraId="53CD27DD" w14:textId="77777777" w:rsidR="00B30772" w:rsidRPr="00534712" w:rsidRDefault="00B30772">
      <w:pPr>
        <w:rPr>
          <w:color w:val="000000" w:themeColor="text1"/>
        </w:rPr>
      </w:pPr>
      <w:r w:rsidRPr="00534712">
        <w:rPr>
          <w:color w:val="000000" w:themeColor="text1"/>
        </w:rPr>
        <w:t>The purpose of this Responsible Use Policy for Artificial Intelligence (AI) in Schools is to promote the ethical, safe, and effective use of Generative Artificial Intelligence (</w:t>
      </w:r>
      <w:proofErr w:type="spellStart"/>
      <w:r w:rsidRPr="00534712">
        <w:rPr>
          <w:color w:val="000000" w:themeColor="text1"/>
        </w:rPr>
        <w:t>GenAI</w:t>
      </w:r>
      <w:proofErr w:type="spellEnd"/>
      <w:r w:rsidRPr="00534712">
        <w:rPr>
          <w:color w:val="000000" w:themeColor="text1"/>
        </w:rPr>
        <w:t xml:space="preserve">) and related technologies in our learning environment. By providing clear guidelines for all members of the community on the appropriate use of these technologies, the </w:t>
      </w:r>
      <w:r w:rsidRPr="00534712">
        <w:rPr>
          <w:color w:val="000000" w:themeColor="text1"/>
        </w:rPr>
        <w:fldChar w:fldCharType="begin"/>
      </w:r>
      <w:r w:rsidRPr="00534712">
        <w:rPr>
          <w:color w:val="000000" w:themeColor="text1"/>
        </w:rPr>
        <w:instrText xml:space="preserve"> DOCPROPERTY "School Name"</w:instrText>
      </w:r>
      <w:r w:rsidRPr="00534712">
        <w:rPr>
          <w:color w:val="000000" w:themeColor="text1"/>
        </w:rPr>
        <w:fldChar w:fldCharType="separate"/>
      </w:r>
      <w:r w:rsidRPr="00534712">
        <w:rPr>
          <w:color w:val="000000" w:themeColor="text1"/>
        </w:rPr>
        <w:t>School Name</w:t>
      </w:r>
      <w:r w:rsidRPr="00534712">
        <w:rPr>
          <w:color w:val="000000" w:themeColor="text1"/>
        </w:rPr>
        <w:fldChar w:fldCharType="end"/>
      </w:r>
      <w:r w:rsidRPr="00534712">
        <w:rPr>
          <w:color w:val="000000" w:themeColor="text1"/>
        </w:rPr>
        <w:t xml:space="preserve"> (</w:t>
      </w:r>
      <w:r w:rsidRPr="00534712">
        <w:rPr>
          <w:color w:val="000000" w:themeColor="text1"/>
        </w:rPr>
        <w:fldChar w:fldCharType="begin"/>
      </w:r>
      <w:r w:rsidRPr="00534712">
        <w:rPr>
          <w:color w:val="000000" w:themeColor="text1"/>
        </w:rPr>
        <w:instrText xml:space="preserve"> DOCPROPERTY "School Abbreviation"</w:instrText>
      </w:r>
      <w:r w:rsidRPr="00534712">
        <w:rPr>
          <w:color w:val="000000" w:themeColor="text1"/>
        </w:rPr>
        <w:fldChar w:fldCharType="separate"/>
      </w:r>
      <w:r w:rsidRPr="00534712">
        <w:rPr>
          <w:color w:val="000000" w:themeColor="text1"/>
        </w:rPr>
        <w:t>School Abbreviation</w:t>
      </w:r>
      <w:r w:rsidRPr="00534712">
        <w:rPr>
          <w:color w:val="000000" w:themeColor="text1"/>
        </w:rPr>
        <w:fldChar w:fldCharType="end"/>
      </w:r>
      <w:r w:rsidRPr="00534712">
        <w:rPr>
          <w:color w:val="000000" w:themeColor="text1"/>
        </w:rPr>
        <w:t xml:space="preserve">) affirms its mission to </w:t>
      </w:r>
      <w:r w:rsidRPr="00534712">
        <w:rPr>
          <w:color w:val="000000" w:themeColor="text1"/>
        </w:rPr>
        <w:fldChar w:fldCharType="begin"/>
      </w:r>
      <w:r w:rsidRPr="00534712">
        <w:rPr>
          <w:color w:val="000000" w:themeColor="text1"/>
        </w:rPr>
        <w:instrText xml:space="preserve"> DOCPROPERTY "School Mission"</w:instrText>
      </w:r>
      <w:r w:rsidRPr="00534712">
        <w:rPr>
          <w:color w:val="000000" w:themeColor="text1"/>
        </w:rPr>
        <w:fldChar w:fldCharType="separate"/>
      </w:r>
      <w:r w:rsidRPr="00534712">
        <w:rPr>
          <w:color w:val="000000" w:themeColor="text1"/>
        </w:rPr>
        <w:t>School Mission</w:t>
      </w:r>
      <w:r w:rsidRPr="00534712">
        <w:rPr>
          <w:color w:val="000000" w:themeColor="text1"/>
        </w:rPr>
        <w:fldChar w:fldCharType="end"/>
      </w:r>
    </w:p>
    <w:p w14:paraId="007F2693" w14:textId="77777777" w:rsidR="00B30772" w:rsidRPr="00534712" w:rsidRDefault="00B30772">
      <w:pPr>
        <w:ind w:right="-60"/>
        <w:rPr>
          <w:color w:val="000000" w:themeColor="text1"/>
          <w:shd w:val="clear" w:color="auto" w:fill="FFF2CC"/>
        </w:rPr>
      </w:pPr>
      <w:r w:rsidRPr="00534712">
        <w:rPr>
          <w:color w:val="000000" w:themeColor="text1"/>
          <w:shd w:val="clear" w:color="auto" w:fill="FFF2CC"/>
        </w:rPr>
        <w:t xml:space="preserve">The purpose of a policy should be concise and clear, while also linked to the </w:t>
      </w:r>
      <w:proofErr w:type="spellStart"/>
      <w:r w:rsidRPr="00534712">
        <w:rPr>
          <w:color w:val="000000" w:themeColor="text1"/>
          <w:shd w:val="clear" w:color="auto" w:fill="FFF2CC"/>
        </w:rPr>
        <w:t>organisation's</w:t>
      </w:r>
      <w:proofErr w:type="spellEnd"/>
      <w:r w:rsidRPr="00534712">
        <w:rPr>
          <w:color w:val="000000" w:themeColor="text1"/>
          <w:shd w:val="clear" w:color="auto" w:fill="FFF2CC"/>
        </w:rPr>
        <w:t xml:space="preserve"> mission statement, aspirational goals, or other directives.</w:t>
      </w:r>
    </w:p>
    <w:p w14:paraId="28F78E59" w14:textId="77777777" w:rsidR="00B30772" w:rsidRPr="00534712" w:rsidRDefault="00B30772">
      <w:pPr>
        <w:pStyle w:val="Heading2"/>
        <w:spacing w:before="320" w:after="180"/>
        <w:ind w:right="0"/>
        <w:rPr>
          <w:color w:val="000000" w:themeColor="text1"/>
        </w:rPr>
      </w:pPr>
      <w:bookmarkStart w:id="4" w:name="_fyudx3umar6i" w:colFirst="0" w:colLast="0"/>
      <w:bookmarkEnd w:id="4"/>
      <w:r w:rsidRPr="00534712">
        <w:rPr>
          <w:color w:val="000000" w:themeColor="text1"/>
        </w:rPr>
        <w:t xml:space="preserve">1.2 Scope of the Policy </w:t>
      </w:r>
    </w:p>
    <w:p w14:paraId="3C1CC7F9" w14:textId="77777777" w:rsidR="00B30772" w:rsidRPr="00534712" w:rsidRDefault="00B30772">
      <w:pPr>
        <w:ind w:right="-60"/>
        <w:rPr>
          <w:color w:val="000000" w:themeColor="text1"/>
        </w:rPr>
      </w:pPr>
      <w:r w:rsidRPr="00534712">
        <w:rPr>
          <w:color w:val="000000" w:themeColor="text1"/>
        </w:rPr>
        <w:t xml:space="preserve">This Policy applies to all AI and related technologies used at </w:t>
      </w:r>
      <w:r w:rsidRPr="00534712">
        <w:rPr>
          <w:color w:val="000000" w:themeColor="text1"/>
        </w:rPr>
        <w:fldChar w:fldCharType="begin"/>
      </w:r>
      <w:r w:rsidRPr="00534712">
        <w:rPr>
          <w:color w:val="000000" w:themeColor="text1"/>
        </w:rPr>
        <w:instrText xml:space="preserve"> DOCPROPERTY "School Abbreviation"</w:instrText>
      </w:r>
      <w:r w:rsidRPr="00534712">
        <w:rPr>
          <w:color w:val="000000" w:themeColor="text1"/>
        </w:rPr>
        <w:fldChar w:fldCharType="separate"/>
      </w:r>
      <w:r w:rsidRPr="00534712">
        <w:rPr>
          <w:color w:val="000000" w:themeColor="text1"/>
        </w:rPr>
        <w:t>School Abbreviation</w:t>
      </w:r>
      <w:r w:rsidRPr="00534712">
        <w:rPr>
          <w:color w:val="000000" w:themeColor="text1"/>
        </w:rPr>
        <w:fldChar w:fldCharType="end"/>
      </w:r>
      <w:r w:rsidRPr="00534712">
        <w:rPr>
          <w:color w:val="000000" w:themeColor="text1"/>
        </w:rPr>
        <w:t xml:space="preserve">, including but not limited to the teaching, learning, administrative, or other related activities hosted by </w:t>
      </w:r>
      <w:r w:rsidRPr="00534712">
        <w:rPr>
          <w:color w:val="000000" w:themeColor="text1"/>
        </w:rPr>
        <w:fldChar w:fldCharType="begin"/>
      </w:r>
      <w:r w:rsidRPr="00534712">
        <w:rPr>
          <w:color w:val="000000" w:themeColor="text1"/>
        </w:rPr>
        <w:instrText xml:space="preserve"> DOCPROPERTY "School Abbreviation"</w:instrText>
      </w:r>
      <w:r w:rsidRPr="00534712">
        <w:rPr>
          <w:color w:val="000000" w:themeColor="text1"/>
        </w:rPr>
        <w:fldChar w:fldCharType="separate"/>
      </w:r>
      <w:r w:rsidRPr="00534712">
        <w:rPr>
          <w:color w:val="000000" w:themeColor="text1"/>
        </w:rPr>
        <w:t>School Abbreviation</w:t>
      </w:r>
      <w:r w:rsidRPr="00534712">
        <w:rPr>
          <w:color w:val="000000" w:themeColor="text1"/>
        </w:rPr>
        <w:fldChar w:fldCharType="end"/>
      </w:r>
      <w:r w:rsidRPr="00534712">
        <w:rPr>
          <w:color w:val="000000" w:themeColor="text1"/>
        </w:rPr>
        <w:t>. This includes, but is not limited to, AI used in the creation of learning materials, submitted assessments, presentations, reporting comments, communications, and any other texts or images used in the context of a learning environment.</w:t>
      </w:r>
    </w:p>
    <w:p w14:paraId="3730600E" w14:textId="77777777" w:rsidR="00B30772" w:rsidRPr="00534712" w:rsidRDefault="00B30772">
      <w:pPr>
        <w:ind w:right="-60"/>
        <w:rPr>
          <w:color w:val="000000" w:themeColor="text1"/>
          <w:shd w:val="clear" w:color="auto" w:fill="FFF2CC"/>
        </w:rPr>
      </w:pPr>
      <w:r w:rsidRPr="00534712">
        <w:rPr>
          <w:color w:val="000000" w:themeColor="text1"/>
          <w:shd w:val="clear" w:color="auto" w:fill="FFF2CC"/>
        </w:rPr>
        <w:t xml:space="preserve">It is important to note that previous data policies may not encompass any text or images that are produced throughout the day. With the advent of generative artificial intelligence, our policies probably need to include this more explicitly. </w:t>
      </w:r>
    </w:p>
    <w:p w14:paraId="55E1CAFB" w14:textId="77777777" w:rsidR="00B30772" w:rsidRPr="00534712" w:rsidRDefault="00B30772">
      <w:pPr>
        <w:pStyle w:val="Heading2"/>
        <w:spacing w:before="320" w:after="180"/>
        <w:ind w:right="0"/>
        <w:rPr>
          <w:color w:val="000000" w:themeColor="text1"/>
        </w:rPr>
      </w:pPr>
      <w:bookmarkStart w:id="5" w:name="_fibptpkmdfja" w:colFirst="0" w:colLast="0"/>
      <w:bookmarkEnd w:id="5"/>
      <w:r w:rsidRPr="00534712">
        <w:rPr>
          <w:color w:val="000000" w:themeColor="text1"/>
        </w:rPr>
        <w:t xml:space="preserve">1.3 Policy Statement </w:t>
      </w:r>
    </w:p>
    <w:p w14:paraId="5234ED7A" w14:textId="77777777" w:rsidR="00B30772" w:rsidRPr="00534712" w:rsidRDefault="00B30772">
      <w:pPr>
        <w:ind w:right="30"/>
        <w:rPr>
          <w:color w:val="000000" w:themeColor="text1"/>
        </w:rPr>
      </w:pPr>
      <w:r w:rsidRPr="00534712">
        <w:rPr>
          <w:color w:val="000000" w:themeColor="text1"/>
        </w:rPr>
        <w:t xml:space="preserve">Our school is committed to leveraging the benefits of </w:t>
      </w:r>
      <w:proofErr w:type="spellStart"/>
      <w:r w:rsidRPr="00534712">
        <w:rPr>
          <w:color w:val="000000" w:themeColor="text1"/>
        </w:rPr>
        <w:t>GenAI</w:t>
      </w:r>
      <w:proofErr w:type="spellEnd"/>
      <w:r w:rsidRPr="00534712">
        <w:rPr>
          <w:color w:val="000000" w:themeColor="text1"/>
        </w:rPr>
        <w:t xml:space="preserve"> to enhance teaching, learning, and the community while affirming shared responsibilities. We believe in the potential of these technologies to support and advance our core mission to </w:t>
      </w:r>
      <w:r w:rsidRPr="00534712">
        <w:rPr>
          <w:color w:val="000000" w:themeColor="text1"/>
        </w:rPr>
        <w:fldChar w:fldCharType="begin"/>
      </w:r>
      <w:r w:rsidRPr="00534712">
        <w:rPr>
          <w:color w:val="000000" w:themeColor="text1"/>
        </w:rPr>
        <w:instrText xml:space="preserve"> DOCPROPERTY "School Mission"</w:instrText>
      </w:r>
      <w:r w:rsidRPr="00534712">
        <w:rPr>
          <w:color w:val="000000" w:themeColor="text1"/>
        </w:rPr>
        <w:fldChar w:fldCharType="separate"/>
      </w:r>
      <w:r w:rsidRPr="00534712">
        <w:rPr>
          <w:color w:val="000000" w:themeColor="text1"/>
        </w:rPr>
        <w:t>School Mission</w:t>
      </w:r>
      <w:r w:rsidRPr="00534712">
        <w:rPr>
          <w:color w:val="000000" w:themeColor="text1"/>
        </w:rPr>
        <w:fldChar w:fldCharType="end"/>
      </w:r>
      <w:r w:rsidRPr="00534712">
        <w:rPr>
          <w:color w:val="000000" w:themeColor="text1"/>
        </w:rPr>
        <w:t xml:space="preserve">. Furthermore, we believe that both educational outcomes and administrative processes can be enhanced through the appropriate use of </w:t>
      </w:r>
      <w:proofErr w:type="spellStart"/>
      <w:r w:rsidRPr="00534712">
        <w:rPr>
          <w:color w:val="000000" w:themeColor="text1"/>
        </w:rPr>
        <w:t>GenAI</w:t>
      </w:r>
      <w:proofErr w:type="spellEnd"/>
      <w:r w:rsidRPr="00534712">
        <w:rPr>
          <w:color w:val="000000" w:themeColor="text1"/>
        </w:rPr>
        <w:t xml:space="preserve"> technologies, so long as it is used mostly as a consultative source. We also </w:t>
      </w:r>
      <w:proofErr w:type="spellStart"/>
      <w:r w:rsidRPr="00534712">
        <w:rPr>
          <w:color w:val="000000" w:themeColor="text1"/>
        </w:rPr>
        <w:t>recognise</w:t>
      </w:r>
      <w:proofErr w:type="spellEnd"/>
      <w:r w:rsidRPr="00534712">
        <w:rPr>
          <w:color w:val="000000" w:themeColor="text1"/>
        </w:rPr>
        <w:t xml:space="preserve"> the importance of appropriately citing or otherwise indicating the extent to which </w:t>
      </w:r>
      <w:proofErr w:type="spellStart"/>
      <w:r w:rsidRPr="00534712">
        <w:rPr>
          <w:color w:val="000000" w:themeColor="text1"/>
        </w:rPr>
        <w:t>GenAI</w:t>
      </w:r>
      <w:proofErr w:type="spellEnd"/>
      <w:r w:rsidRPr="00534712">
        <w:rPr>
          <w:color w:val="000000" w:themeColor="text1"/>
        </w:rPr>
        <w:t xml:space="preserve"> was used in the </w:t>
      </w:r>
      <w:r w:rsidRPr="00534712">
        <w:rPr>
          <w:color w:val="000000" w:themeColor="text1"/>
        </w:rPr>
        <w:lastRenderedPageBreak/>
        <w:t xml:space="preserve">production of text or images, where appropriate, according to </w:t>
      </w:r>
      <w:r w:rsidRPr="00534712">
        <w:rPr>
          <w:color w:val="000000" w:themeColor="text1"/>
        </w:rPr>
        <w:fldChar w:fldCharType="begin"/>
      </w:r>
      <w:r w:rsidRPr="00534712">
        <w:rPr>
          <w:color w:val="000000" w:themeColor="text1"/>
        </w:rPr>
        <w:instrText xml:space="preserve"> DOCPROPERTY "School Abbreviation"</w:instrText>
      </w:r>
      <w:r w:rsidRPr="00534712">
        <w:rPr>
          <w:color w:val="000000" w:themeColor="text1"/>
        </w:rPr>
        <w:fldChar w:fldCharType="separate"/>
      </w:r>
      <w:r w:rsidRPr="00534712">
        <w:rPr>
          <w:color w:val="000000" w:themeColor="text1"/>
        </w:rPr>
        <w:t>School Abbreviation</w:t>
      </w:r>
      <w:r w:rsidRPr="00534712">
        <w:rPr>
          <w:color w:val="000000" w:themeColor="text1"/>
        </w:rPr>
        <w:fldChar w:fldCharType="end"/>
      </w:r>
      <w:r w:rsidRPr="00534712">
        <w:rPr>
          <w:color w:val="000000" w:themeColor="text1"/>
        </w:rPr>
        <w:t>'s Academic Integrity Policy.</w:t>
      </w:r>
    </w:p>
    <w:p w14:paraId="5387498B" w14:textId="77777777" w:rsidR="00B30772" w:rsidRPr="00534712" w:rsidRDefault="00B30772">
      <w:pPr>
        <w:ind w:right="30"/>
        <w:rPr>
          <w:color w:val="000000" w:themeColor="text1"/>
          <w:shd w:val="clear" w:color="auto" w:fill="FFF2CC"/>
        </w:rPr>
      </w:pPr>
      <w:r w:rsidRPr="00534712">
        <w:rPr>
          <w:color w:val="000000" w:themeColor="text1"/>
          <w:shd w:val="clear" w:color="auto" w:fill="FFF2CC"/>
        </w:rPr>
        <w:t xml:space="preserve">This is the body of text that is most key to the document. Establishing AI as a consultant or other similar vocabulary (such as "derivative source") is the highest goal for which everyone must strive to achieve when it comes to using </w:t>
      </w:r>
      <w:proofErr w:type="spellStart"/>
      <w:r w:rsidRPr="00534712">
        <w:rPr>
          <w:color w:val="000000" w:themeColor="text1"/>
          <w:shd w:val="clear" w:color="auto" w:fill="FFF2CC"/>
        </w:rPr>
        <w:t>GenAI</w:t>
      </w:r>
      <w:proofErr w:type="spellEnd"/>
      <w:r w:rsidRPr="00534712">
        <w:rPr>
          <w:color w:val="000000" w:themeColor="text1"/>
          <w:shd w:val="clear" w:color="auto" w:fill="FFF2CC"/>
        </w:rPr>
        <w:t xml:space="preserve">.  In addition, ensure it refers to further documentation that may spell out when and how </w:t>
      </w:r>
      <w:proofErr w:type="spellStart"/>
      <w:r w:rsidRPr="00534712">
        <w:rPr>
          <w:color w:val="000000" w:themeColor="text1"/>
          <w:shd w:val="clear" w:color="auto" w:fill="FFF2CC"/>
        </w:rPr>
        <w:t>GenAI</w:t>
      </w:r>
      <w:proofErr w:type="spellEnd"/>
      <w:r w:rsidRPr="00534712">
        <w:rPr>
          <w:color w:val="000000" w:themeColor="text1"/>
          <w:shd w:val="clear" w:color="auto" w:fill="FFF2CC"/>
        </w:rPr>
        <w:t xml:space="preserve"> can be appropriately cited.</w:t>
      </w:r>
    </w:p>
    <w:p w14:paraId="081D4CBD" w14:textId="77777777" w:rsidR="00B30772" w:rsidRPr="00B30772" w:rsidRDefault="00B30772">
      <w:pPr>
        <w:ind w:right="30"/>
        <w:rPr>
          <w:color w:val="000000" w:themeColor="text1"/>
        </w:rPr>
      </w:pPr>
    </w:p>
    <w:p w14:paraId="6715B012" w14:textId="77777777" w:rsidR="00B30772" w:rsidRPr="00534712" w:rsidRDefault="00B30772">
      <w:pPr>
        <w:pStyle w:val="Heading1"/>
        <w:spacing w:before="360" w:after="180"/>
        <w:ind w:right="0"/>
        <w:rPr>
          <w:color w:val="000000" w:themeColor="text1"/>
        </w:rPr>
      </w:pPr>
      <w:bookmarkStart w:id="6" w:name="_jmo3p6kp7coa" w:colFirst="0" w:colLast="0"/>
      <w:bookmarkEnd w:id="6"/>
      <w:r w:rsidRPr="00534712">
        <w:rPr>
          <w:color w:val="000000" w:themeColor="text1"/>
        </w:rPr>
        <w:t xml:space="preserve">Section 2: Definitions </w:t>
      </w:r>
    </w:p>
    <w:p w14:paraId="46109255" w14:textId="77777777" w:rsidR="00B30772" w:rsidRPr="00534712" w:rsidRDefault="00B30772">
      <w:pPr>
        <w:ind w:right="30"/>
        <w:rPr>
          <w:color w:val="000000" w:themeColor="text1"/>
        </w:rPr>
      </w:pPr>
      <w:r w:rsidRPr="00534712">
        <w:rPr>
          <w:color w:val="000000" w:themeColor="text1"/>
        </w:rPr>
        <w:t>To ensure a clear understanding of this Policy, we provide definitions for key terms related to AI and related data technologies that may be used as a common understanding for these key concepts.</w:t>
      </w:r>
    </w:p>
    <w:p w14:paraId="04CAA106" w14:textId="77777777" w:rsidR="00B30772" w:rsidRPr="00534712" w:rsidRDefault="00B30772">
      <w:pPr>
        <w:pStyle w:val="Heading2"/>
        <w:spacing w:after="180"/>
        <w:ind w:right="0"/>
        <w:rPr>
          <w:color w:val="000000" w:themeColor="text1"/>
        </w:rPr>
      </w:pPr>
      <w:bookmarkStart w:id="7" w:name="_ji7sjka8vuhu" w:colFirst="0" w:colLast="0"/>
      <w:bookmarkEnd w:id="7"/>
      <w:r w:rsidRPr="00534712">
        <w:rPr>
          <w:color w:val="000000" w:themeColor="text1"/>
        </w:rPr>
        <w:t>2.1 Generative Artificial Intelligence (</w:t>
      </w:r>
      <w:proofErr w:type="spellStart"/>
      <w:r w:rsidRPr="00534712">
        <w:rPr>
          <w:color w:val="000000" w:themeColor="text1"/>
        </w:rPr>
        <w:t>GenAI</w:t>
      </w:r>
      <w:proofErr w:type="spellEnd"/>
      <w:r w:rsidRPr="00534712">
        <w:rPr>
          <w:color w:val="000000" w:themeColor="text1"/>
        </w:rPr>
        <w:t>)</w:t>
      </w:r>
    </w:p>
    <w:p w14:paraId="6C9003FF" w14:textId="77777777" w:rsidR="00B30772" w:rsidRPr="00534712" w:rsidRDefault="00B30772">
      <w:pPr>
        <w:ind w:right="30"/>
        <w:rPr>
          <w:color w:val="000000" w:themeColor="text1"/>
        </w:rPr>
      </w:pPr>
      <w:r w:rsidRPr="00534712">
        <w:rPr>
          <w:color w:val="000000" w:themeColor="text1"/>
        </w:rPr>
        <w:t xml:space="preserve">In the context of this Policy, </w:t>
      </w:r>
      <w:proofErr w:type="spellStart"/>
      <w:r w:rsidRPr="00534712">
        <w:rPr>
          <w:color w:val="000000" w:themeColor="text1"/>
        </w:rPr>
        <w:t>GenAI</w:t>
      </w:r>
      <w:proofErr w:type="spellEnd"/>
      <w:r w:rsidRPr="00534712">
        <w:rPr>
          <w:color w:val="000000" w:themeColor="text1"/>
        </w:rPr>
        <w:t xml:space="preserve"> and related technologies refers to software platforms and services that mimic human language capabilities. It also refers to </w:t>
      </w:r>
      <w:proofErr w:type="spellStart"/>
      <w:r w:rsidRPr="00534712">
        <w:rPr>
          <w:color w:val="000000" w:themeColor="text1"/>
        </w:rPr>
        <w:t>mechanised</w:t>
      </w:r>
      <w:proofErr w:type="spellEnd"/>
      <w:r w:rsidRPr="00534712">
        <w:rPr>
          <w:color w:val="000000" w:themeColor="text1"/>
        </w:rPr>
        <w:t xml:space="preserve"> processes that can adapt to input to achieve specific goals. Examples include, but are not limited to:</w:t>
      </w:r>
    </w:p>
    <w:p w14:paraId="6BF63CE7" w14:textId="77777777" w:rsidR="00B30772" w:rsidRPr="00534712" w:rsidRDefault="00B30772">
      <w:pPr>
        <w:numPr>
          <w:ilvl w:val="0"/>
          <w:numId w:val="2"/>
        </w:numPr>
        <w:spacing w:after="0"/>
        <w:ind w:right="0"/>
        <w:rPr>
          <w:color w:val="000000" w:themeColor="text1"/>
        </w:rPr>
      </w:pPr>
      <w:proofErr w:type="spellStart"/>
      <w:r w:rsidRPr="00534712">
        <w:rPr>
          <w:color w:val="000000" w:themeColor="text1"/>
        </w:rPr>
        <w:t>ChatGPT</w:t>
      </w:r>
      <w:proofErr w:type="spellEnd"/>
    </w:p>
    <w:p w14:paraId="608B6014" w14:textId="77777777" w:rsidR="00B30772" w:rsidRPr="00534712" w:rsidRDefault="00B30772">
      <w:pPr>
        <w:numPr>
          <w:ilvl w:val="0"/>
          <w:numId w:val="2"/>
        </w:numPr>
        <w:spacing w:after="0"/>
        <w:ind w:right="0"/>
        <w:rPr>
          <w:color w:val="000000" w:themeColor="text1"/>
        </w:rPr>
      </w:pPr>
      <w:r w:rsidRPr="00534712">
        <w:rPr>
          <w:color w:val="000000" w:themeColor="text1"/>
        </w:rPr>
        <w:t>Bard</w:t>
      </w:r>
    </w:p>
    <w:p w14:paraId="5DF1CA56" w14:textId="77777777" w:rsidR="00B30772" w:rsidRPr="00534712" w:rsidRDefault="00B30772">
      <w:pPr>
        <w:numPr>
          <w:ilvl w:val="0"/>
          <w:numId w:val="2"/>
        </w:numPr>
        <w:spacing w:after="180"/>
        <w:ind w:right="0"/>
        <w:rPr>
          <w:rFonts w:ascii="Arial" w:eastAsia="Arial" w:hAnsi="Arial" w:cs="Arial"/>
          <w:color w:val="000000" w:themeColor="text1"/>
        </w:rPr>
      </w:pPr>
      <w:r w:rsidRPr="00534712">
        <w:rPr>
          <w:color w:val="000000" w:themeColor="text1"/>
        </w:rPr>
        <w:t>Claude    </w:t>
      </w:r>
      <w:r w:rsidRPr="00534712">
        <w:rPr>
          <w:rFonts w:ascii="Open Sans Medium" w:eastAsia="Open Sans Medium" w:hAnsi="Open Sans Medium" w:cs="Open Sans Medium"/>
          <w:color w:val="000000" w:themeColor="text1"/>
        </w:rPr>
        <w:t>   </w:t>
      </w:r>
      <w:r w:rsidRPr="00534712">
        <w:rPr>
          <w:rFonts w:ascii="Arial" w:eastAsia="Arial" w:hAnsi="Arial" w:cs="Arial"/>
          <w:color w:val="000000" w:themeColor="text1"/>
        </w:rPr>
        <w:t>                     </w:t>
      </w:r>
    </w:p>
    <w:p w14:paraId="1FEC34BD" w14:textId="77777777" w:rsidR="00B30772" w:rsidRPr="00534712" w:rsidRDefault="00B30772">
      <w:pPr>
        <w:rPr>
          <w:color w:val="000000" w:themeColor="text1"/>
          <w:shd w:val="clear" w:color="auto" w:fill="FFF2CC"/>
        </w:rPr>
      </w:pPr>
      <w:r w:rsidRPr="00534712">
        <w:rPr>
          <w:color w:val="000000" w:themeColor="text1"/>
          <w:shd w:val="clear" w:color="auto" w:fill="FFF2CC"/>
        </w:rPr>
        <w:t>Here, enumerate examples that are in common use throughout the school at the time the policy was created. These examples can help anchor discussions that occur throughout the school.</w:t>
      </w:r>
    </w:p>
    <w:p w14:paraId="43AFF4ED" w14:textId="77777777" w:rsidR="00B30772" w:rsidRPr="00534712" w:rsidRDefault="00B30772">
      <w:pPr>
        <w:rPr>
          <w:color w:val="000000" w:themeColor="text1"/>
        </w:rPr>
      </w:pPr>
    </w:p>
    <w:p w14:paraId="5053FFC3" w14:textId="77777777" w:rsidR="00B30772" w:rsidRPr="00534712" w:rsidRDefault="00B30772">
      <w:pPr>
        <w:pStyle w:val="Heading2"/>
        <w:spacing w:after="180"/>
        <w:ind w:right="0"/>
        <w:rPr>
          <w:color w:val="000000" w:themeColor="text1"/>
        </w:rPr>
      </w:pPr>
      <w:bookmarkStart w:id="8" w:name="_odfzu6twm3i4" w:colFirst="0" w:colLast="0"/>
      <w:bookmarkEnd w:id="8"/>
      <w:r w:rsidRPr="00534712">
        <w:rPr>
          <w:color w:val="000000" w:themeColor="text1"/>
        </w:rPr>
        <w:lastRenderedPageBreak/>
        <w:t>2.2 Data</w:t>
      </w:r>
    </w:p>
    <w:p w14:paraId="4187C99C" w14:textId="77777777" w:rsidR="00B30772" w:rsidRPr="00534712" w:rsidRDefault="00B30772">
      <w:pPr>
        <w:ind w:right="30"/>
        <w:rPr>
          <w:color w:val="000000" w:themeColor="text1"/>
        </w:rPr>
      </w:pPr>
      <w:r w:rsidRPr="00534712">
        <w:rPr>
          <w:color w:val="000000" w:themeColor="text1"/>
        </w:rPr>
        <w:t xml:space="preserve">In the context of this Policy, data refers to informational text or images produced by machines in the context of a student's educational environment, teacher's feedback and teaching preparations, and digital communications from members of the community. This can include essays, emails, and images. For the treatment of data points such as personal or sensitive data, please refer to </w:t>
      </w:r>
      <w:r w:rsidRPr="00534712">
        <w:rPr>
          <w:color w:val="000000" w:themeColor="text1"/>
        </w:rPr>
        <w:fldChar w:fldCharType="begin"/>
      </w:r>
      <w:r w:rsidRPr="00534712">
        <w:rPr>
          <w:color w:val="000000" w:themeColor="text1"/>
        </w:rPr>
        <w:instrText xml:space="preserve"> DOCPROPERTY "School Abbreviation"</w:instrText>
      </w:r>
      <w:r w:rsidRPr="00534712">
        <w:rPr>
          <w:color w:val="000000" w:themeColor="text1"/>
        </w:rPr>
        <w:fldChar w:fldCharType="separate"/>
      </w:r>
      <w:r w:rsidRPr="00534712">
        <w:rPr>
          <w:color w:val="000000" w:themeColor="text1"/>
        </w:rPr>
        <w:t>School Abbreviation</w:t>
      </w:r>
      <w:r w:rsidRPr="00534712">
        <w:rPr>
          <w:color w:val="000000" w:themeColor="text1"/>
        </w:rPr>
        <w:fldChar w:fldCharType="end"/>
      </w:r>
      <w:r w:rsidRPr="00534712">
        <w:rPr>
          <w:color w:val="000000" w:themeColor="text1"/>
        </w:rPr>
        <w:t>'s Data Privacy Policy.</w:t>
      </w:r>
    </w:p>
    <w:p w14:paraId="114E437C" w14:textId="77777777" w:rsidR="00B30772" w:rsidRPr="00534712" w:rsidRDefault="00B30772">
      <w:pPr>
        <w:ind w:right="30"/>
        <w:rPr>
          <w:color w:val="000000" w:themeColor="text1"/>
          <w:shd w:val="clear" w:color="auto" w:fill="FFF2CC"/>
        </w:rPr>
      </w:pPr>
      <w:r w:rsidRPr="00534712">
        <w:rPr>
          <w:color w:val="000000" w:themeColor="text1"/>
          <w:shd w:val="clear" w:color="auto" w:fill="FFF2CC"/>
        </w:rPr>
        <w:t xml:space="preserve">A key difference between data policy and </w:t>
      </w:r>
      <w:proofErr w:type="spellStart"/>
      <w:r w:rsidRPr="00534712">
        <w:rPr>
          <w:color w:val="000000" w:themeColor="text1"/>
          <w:shd w:val="clear" w:color="auto" w:fill="FFF2CC"/>
        </w:rPr>
        <w:t>GenAI</w:t>
      </w:r>
      <w:proofErr w:type="spellEnd"/>
      <w:r w:rsidRPr="00534712">
        <w:rPr>
          <w:color w:val="000000" w:themeColor="text1"/>
          <w:shd w:val="clear" w:color="auto" w:fill="FFF2CC"/>
        </w:rPr>
        <w:t xml:space="preserve"> policy is that, here, data is understood to be outputs assisted from AI. This is different from data points about people, or information collected via forms or other user submissions.</w:t>
      </w:r>
    </w:p>
    <w:p w14:paraId="027FAF69" w14:textId="77777777" w:rsidR="00B30772" w:rsidRPr="00534712" w:rsidRDefault="00B30772">
      <w:pPr>
        <w:pStyle w:val="Heading2"/>
        <w:spacing w:after="180"/>
        <w:ind w:right="0"/>
        <w:rPr>
          <w:color w:val="000000" w:themeColor="text1"/>
        </w:rPr>
      </w:pPr>
      <w:bookmarkStart w:id="9" w:name="_r5mkv9agukw9" w:colFirst="0" w:colLast="0"/>
      <w:bookmarkEnd w:id="9"/>
      <w:r w:rsidRPr="00534712">
        <w:rPr>
          <w:color w:val="000000" w:themeColor="text1"/>
        </w:rPr>
        <w:t>2.3 Ethical Use</w:t>
      </w:r>
    </w:p>
    <w:p w14:paraId="77790DEE" w14:textId="77777777" w:rsidR="00B30772" w:rsidRPr="00534712" w:rsidRDefault="00B30772">
      <w:pPr>
        <w:ind w:right="30"/>
        <w:rPr>
          <w:color w:val="000000" w:themeColor="text1"/>
        </w:rPr>
      </w:pPr>
      <w:r w:rsidRPr="00534712">
        <w:rPr>
          <w:color w:val="000000" w:themeColor="text1"/>
        </w:rPr>
        <w:t xml:space="preserve">In the context of this Policy, ethical use refers to the use of </w:t>
      </w:r>
      <w:proofErr w:type="spellStart"/>
      <w:r w:rsidRPr="00534712">
        <w:rPr>
          <w:color w:val="000000" w:themeColor="text1"/>
        </w:rPr>
        <w:t>GenAI</w:t>
      </w:r>
      <w:proofErr w:type="spellEnd"/>
      <w:r w:rsidRPr="00534712">
        <w:rPr>
          <w:color w:val="000000" w:themeColor="text1"/>
        </w:rPr>
        <w:t xml:space="preserve"> and data in a manner that respects our stated values. It also involves using these technologies in a way that is transparent, accountable, and consistent with our mission statement.</w:t>
      </w:r>
    </w:p>
    <w:p w14:paraId="7A186BE8" w14:textId="77777777" w:rsidR="00B30772" w:rsidRPr="00534712" w:rsidRDefault="00B30772">
      <w:pPr>
        <w:ind w:right="30"/>
        <w:rPr>
          <w:color w:val="000000" w:themeColor="text1"/>
          <w:shd w:val="clear" w:color="auto" w:fill="FFF2CC"/>
        </w:rPr>
      </w:pPr>
      <w:r w:rsidRPr="00534712">
        <w:rPr>
          <w:color w:val="000000" w:themeColor="text1"/>
          <w:shd w:val="clear" w:color="auto" w:fill="FFF2CC"/>
        </w:rPr>
        <w:t>Editing this section with specific core values, such as respect for privacy, may be included here.</w:t>
      </w:r>
    </w:p>
    <w:p w14:paraId="15F08B36" w14:textId="77777777" w:rsidR="00B30772" w:rsidRPr="00534712" w:rsidRDefault="00B30772">
      <w:pPr>
        <w:pStyle w:val="Heading2"/>
        <w:spacing w:after="180"/>
        <w:ind w:right="0"/>
        <w:rPr>
          <w:color w:val="000000" w:themeColor="text1"/>
        </w:rPr>
      </w:pPr>
      <w:bookmarkStart w:id="10" w:name="_ai53ggoogj0g" w:colFirst="0" w:colLast="0"/>
      <w:bookmarkEnd w:id="10"/>
      <w:r w:rsidRPr="00534712">
        <w:rPr>
          <w:color w:val="000000" w:themeColor="text1"/>
        </w:rPr>
        <w:t>2.5 Availability and Accessibility</w:t>
      </w:r>
    </w:p>
    <w:p w14:paraId="481947B2" w14:textId="77777777" w:rsidR="00B30772" w:rsidRPr="00534712" w:rsidRDefault="00B30772">
      <w:pPr>
        <w:ind w:right="30"/>
        <w:rPr>
          <w:color w:val="000000" w:themeColor="text1"/>
        </w:rPr>
      </w:pPr>
      <w:r w:rsidRPr="00534712">
        <w:rPr>
          <w:color w:val="000000" w:themeColor="text1"/>
        </w:rPr>
        <w:t xml:space="preserve">This refers to the systems, platforms, and services that incorporate </w:t>
      </w:r>
      <w:proofErr w:type="spellStart"/>
      <w:r w:rsidRPr="00534712">
        <w:rPr>
          <w:color w:val="000000" w:themeColor="text1"/>
        </w:rPr>
        <w:t>GenAI</w:t>
      </w:r>
      <w:proofErr w:type="spellEnd"/>
      <w:r w:rsidRPr="00534712">
        <w:rPr>
          <w:color w:val="000000" w:themeColor="text1"/>
        </w:rPr>
        <w:t xml:space="preserve"> technologies. It involves ensuring that these are provided and accessible from physical locations as well as from any remote locations, as appropriate. </w:t>
      </w:r>
    </w:p>
    <w:p w14:paraId="0CE05088" w14:textId="77777777" w:rsidR="00B30772" w:rsidRPr="00534712" w:rsidRDefault="00B30772">
      <w:pPr>
        <w:pStyle w:val="Heading2"/>
        <w:spacing w:after="180"/>
        <w:ind w:right="0"/>
        <w:rPr>
          <w:color w:val="000000" w:themeColor="text1"/>
        </w:rPr>
      </w:pPr>
      <w:bookmarkStart w:id="11" w:name="_xjnmd1ta1fg8" w:colFirst="0" w:colLast="0"/>
      <w:bookmarkEnd w:id="11"/>
      <w:r w:rsidRPr="00534712">
        <w:rPr>
          <w:color w:val="000000" w:themeColor="text1"/>
        </w:rPr>
        <w:t>2.6 Human Agency and Oversight</w:t>
      </w:r>
    </w:p>
    <w:p w14:paraId="147E3538" w14:textId="77777777" w:rsidR="00B30772" w:rsidRPr="00534712" w:rsidRDefault="00B30772">
      <w:pPr>
        <w:ind w:right="30"/>
        <w:rPr>
          <w:color w:val="000000" w:themeColor="text1"/>
        </w:rPr>
      </w:pPr>
      <w:r w:rsidRPr="00534712">
        <w:rPr>
          <w:color w:val="000000" w:themeColor="text1"/>
        </w:rPr>
        <w:t xml:space="preserve">This refers to the need for human involvement in the use of </w:t>
      </w:r>
      <w:proofErr w:type="spellStart"/>
      <w:r w:rsidRPr="00534712">
        <w:rPr>
          <w:color w:val="000000" w:themeColor="text1"/>
        </w:rPr>
        <w:t>GenAI</w:t>
      </w:r>
      <w:proofErr w:type="spellEnd"/>
      <w:r w:rsidRPr="00534712">
        <w:rPr>
          <w:color w:val="000000" w:themeColor="text1"/>
        </w:rPr>
        <w:t xml:space="preserve"> systems. It involves ensuring that decisions made by </w:t>
      </w:r>
      <w:proofErr w:type="spellStart"/>
      <w:r w:rsidRPr="00534712">
        <w:rPr>
          <w:color w:val="000000" w:themeColor="text1"/>
        </w:rPr>
        <w:t>GenAI</w:t>
      </w:r>
      <w:proofErr w:type="spellEnd"/>
      <w:r w:rsidRPr="00534712">
        <w:rPr>
          <w:color w:val="000000" w:themeColor="text1"/>
        </w:rPr>
        <w:t xml:space="preserve"> systems can be understood and overseen by humans, and that there are mechanisms in place for human intervention when necessary.</w:t>
      </w:r>
    </w:p>
    <w:p w14:paraId="48CC6795" w14:textId="77777777" w:rsidR="00B30772" w:rsidRPr="00534712" w:rsidRDefault="00B30772">
      <w:pPr>
        <w:pStyle w:val="Heading2"/>
        <w:spacing w:after="180"/>
        <w:ind w:right="0"/>
        <w:rPr>
          <w:color w:val="000000" w:themeColor="text1"/>
        </w:rPr>
      </w:pPr>
      <w:bookmarkStart w:id="12" w:name="_q3fteo9q0ids" w:colFirst="0" w:colLast="0"/>
      <w:bookmarkEnd w:id="12"/>
      <w:r w:rsidRPr="00534712">
        <w:rPr>
          <w:color w:val="000000" w:themeColor="text1"/>
        </w:rPr>
        <w:lastRenderedPageBreak/>
        <w:t>2.7 Societal and Environmental Wellbeing</w:t>
      </w:r>
    </w:p>
    <w:p w14:paraId="64AE887B" w14:textId="77777777" w:rsidR="00B30772" w:rsidRPr="00534712" w:rsidRDefault="00B30772">
      <w:pPr>
        <w:ind w:right="30"/>
        <w:rPr>
          <w:color w:val="000000" w:themeColor="text1"/>
        </w:rPr>
      </w:pPr>
      <w:r w:rsidRPr="00534712">
        <w:rPr>
          <w:color w:val="000000" w:themeColor="text1"/>
        </w:rPr>
        <w:t xml:space="preserve">This refers to the impact of </w:t>
      </w:r>
      <w:proofErr w:type="spellStart"/>
      <w:r w:rsidRPr="00534712">
        <w:rPr>
          <w:color w:val="000000" w:themeColor="text1"/>
        </w:rPr>
        <w:t>GenAI</w:t>
      </w:r>
      <w:proofErr w:type="spellEnd"/>
      <w:r w:rsidRPr="00534712">
        <w:rPr>
          <w:color w:val="000000" w:themeColor="text1"/>
        </w:rPr>
        <w:t xml:space="preserve"> and data use on society and the environment. It involves considering the broader implications of these technologies, including their potential effects on social interactions, wellbeing, and the environment. </w:t>
      </w:r>
    </w:p>
    <w:p w14:paraId="16B6D038" w14:textId="77777777" w:rsidR="00B30772" w:rsidRPr="00B30772" w:rsidRDefault="00B30772">
      <w:pPr>
        <w:rPr>
          <w:color w:val="000000" w:themeColor="text1"/>
        </w:rPr>
      </w:pPr>
    </w:p>
    <w:p w14:paraId="7E5EBFA5" w14:textId="77777777" w:rsidR="00B30772" w:rsidRPr="00534712" w:rsidRDefault="00B30772">
      <w:pPr>
        <w:pStyle w:val="Heading1"/>
        <w:spacing w:before="360" w:after="180"/>
        <w:ind w:right="0"/>
        <w:rPr>
          <w:color w:val="000000" w:themeColor="text1"/>
        </w:rPr>
      </w:pPr>
      <w:bookmarkStart w:id="13" w:name="_mflmzc29odj9" w:colFirst="0" w:colLast="0"/>
      <w:bookmarkEnd w:id="13"/>
      <w:r w:rsidRPr="00534712">
        <w:rPr>
          <w:color w:val="000000" w:themeColor="text1"/>
        </w:rPr>
        <w:t xml:space="preserve">Section 3: Ethical Use of </w:t>
      </w:r>
      <w:proofErr w:type="spellStart"/>
      <w:r w:rsidRPr="00534712">
        <w:rPr>
          <w:color w:val="000000" w:themeColor="text1"/>
        </w:rPr>
        <w:t>GenAI</w:t>
      </w:r>
      <w:proofErr w:type="spellEnd"/>
      <w:r w:rsidRPr="00534712">
        <w:rPr>
          <w:color w:val="000000" w:themeColor="text1"/>
        </w:rPr>
        <w:t xml:space="preserve"> and Data </w:t>
      </w:r>
    </w:p>
    <w:p w14:paraId="13EB0BD7" w14:textId="77777777" w:rsidR="00B30772" w:rsidRPr="00534712" w:rsidRDefault="00B30772">
      <w:pPr>
        <w:pStyle w:val="Heading2"/>
        <w:spacing w:before="320" w:after="180"/>
        <w:ind w:right="0"/>
        <w:rPr>
          <w:color w:val="000000" w:themeColor="text1"/>
        </w:rPr>
      </w:pPr>
      <w:bookmarkStart w:id="14" w:name="_d9qybaz460k4" w:colFirst="0" w:colLast="0"/>
      <w:bookmarkEnd w:id="14"/>
      <w:r w:rsidRPr="00534712">
        <w:rPr>
          <w:color w:val="000000" w:themeColor="text1"/>
        </w:rPr>
        <w:t xml:space="preserve">3.1 Commitment to Ethical Use </w:t>
      </w:r>
    </w:p>
    <w:p w14:paraId="3B31E3FD" w14:textId="77777777" w:rsidR="00B30772" w:rsidRPr="00534712" w:rsidRDefault="00B30772">
      <w:pPr>
        <w:ind w:right="30"/>
        <w:rPr>
          <w:color w:val="000000" w:themeColor="text1"/>
        </w:rPr>
      </w:pPr>
      <w:r w:rsidRPr="00534712">
        <w:rPr>
          <w:color w:val="000000" w:themeColor="text1"/>
        </w:rPr>
        <w:fldChar w:fldCharType="begin"/>
      </w:r>
      <w:r w:rsidRPr="00534712">
        <w:rPr>
          <w:color w:val="000000" w:themeColor="text1"/>
        </w:rPr>
        <w:instrText xml:space="preserve"> DOCPROPERTY "School Name"</w:instrText>
      </w:r>
      <w:r w:rsidRPr="00534712">
        <w:rPr>
          <w:color w:val="000000" w:themeColor="text1"/>
        </w:rPr>
        <w:fldChar w:fldCharType="separate"/>
      </w:r>
      <w:r w:rsidRPr="00534712">
        <w:rPr>
          <w:color w:val="000000" w:themeColor="text1"/>
        </w:rPr>
        <w:t>School Name</w:t>
      </w:r>
      <w:r w:rsidRPr="00534712">
        <w:rPr>
          <w:color w:val="000000" w:themeColor="text1"/>
        </w:rPr>
        <w:fldChar w:fldCharType="end"/>
      </w:r>
      <w:r w:rsidRPr="00534712">
        <w:rPr>
          <w:color w:val="000000" w:themeColor="text1"/>
        </w:rPr>
        <w:t xml:space="preserve"> is committed to affirming the ethical use of </w:t>
      </w:r>
      <w:proofErr w:type="spellStart"/>
      <w:r w:rsidRPr="00534712">
        <w:rPr>
          <w:color w:val="000000" w:themeColor="text1"/>
        </w:rPr>
        <w:t>GenAI</w:t>
      </w:r>
      <w:proofErr w:type="spellEnd"/>
      <w:r w:rsidRPr="00534712">
        <w:rPr>
          <w:color w:val="000000" w:themeColor="text1"/>
        </w:rPr>
        <w:t xml:space="preserve"> and handling of data in all aspects of our educational environment. We believe that with the following considerations, these technologies can greatly enhance teaching and learning and support our community in its shared values, while affirming core ethical considerations that are central to a healthy and safe environment. </w:t>
      </w:r>
    </w:p>
    <w:p w14:paraId="0404332F" w14:textId="77777777" w:rsidR="00B30772" w:rsidRPr="00534712" w:rsidRDefault="00B30772" w:rsidP="00534712">
      <w:pPr>
        <w:pStyle w:val="Heading2"/>
        <w:spacing w:before="240"/>
        <w:ind w:right="0"/>
        <w:rPr>
          <w:color w:val="000000" w:themeColor="text1"/>
        </w:rPr>
      </w:pPr>
      <w:bookmarkStart w:id="15" w:name="_x72cotnr43jz" w:colFirst="0" w:colLast="0"/>
      <w:bookmarkEnd w:id="15"/>
      <w:r w:rsidRPr="00534712">
        <w:rPr>
          <w:color w:val="000000" w:themeColor="text1"/>
        </w:rPr>
        <w:t xml:space="preserve">3.2 Key Considerations for the Ethical Use of </w:t>
      </w:r>
      <w:proofErr w:type="spellStart"/>
      <w:r w:rsidRPr="00534712">
        <w:rPr>
          <w:color w:val="000000" w:themeColor="text1"/>
        </w:rPr>
        <w:t>GenAI</w:t>
      </w:r>
      <w:proofErr w:type="spellEnd"/>
    </w:p>
    <w:p w14:paraId="302C567C" w14:textId="77777777" w:rsidR="00B30772" w:rsidRPr="00534712" w:rsidRDefault="00B30772">
      <w:pPr>
        <w:numPr>
          <w:ilvl w:val="0"/>
          <w:numId w:val="4"/>
        </w:numPr>
        <w:ind w:left="0" w:right="30"/>
        <w:rPr>
          <w:color w:val="000000" w:themeColor="text1"/>
        </w:rPr>
      </w:pPr>
      <w:r w:rsidRPr="00534712">
        <w:rPr>
          <w:color w:val="000000" w:themeColor="text1"/>
        </w:rPr>
        <w:t xml:space="preserve">Human Agency and Oversight: We affirm that </w:t>
      </w:r>
      <w:proofErr w:type="spellStart"/>
      <w:r w:rsidRPr="00534712">
        <w:rPr>
          <w:color w:val="000000" w:themeColor="text1"/>
        </w:rPr>
        <w:t>GenAI</w:t>
      </w:r>
      <w:proofErr w:type="spellEnd"/>
      <w:r w:rsidRPr="00534712">
        <w:rPr>
          <w:color w:val="000000" w:themeColor="text1"/>
        </w:rPr>
        <w:t xml:space="preserve"> is best used as a consultant, or used only as a derivative or background source, to assist and support our teaching, learning and communications. If </w:t>
      </w:r>
      <w:proofErr w:type="spellStart"/>
      <w:r w:rsidRPr="00534712">
        <w:rPr>
          <w:color w:val="000000" w:themeColor="text1"/>
        </w:rPr>
        <w:t>GenAI</w:t>
      </w:r>
      <w:proofErr w:type="spellEnd"/>
      <w:r w:rsidRPr="00534712">
        <w:rPr>
          <w:color w:val="000000" w:themeColor="text1"/>
        </w:rPr>
        <w:t xml:space="preserve"> output is used directly without editing, it will require a citation, subject to our Academic Integrity policy.</w:t>
      </w:r>
    </w:p>
    <w:p w14:paraId="2FFEA6AB" w14:textId="77777777" w:rsidR="00B30772" w:rsidRPr="00534712" w:rsidRDefault="00B30772">
      <w:pPr>
        <w:ind w:right="30"/>
        <w:rPr>
          <w:color w:val="000000" w:themeColor="text1"/>
          <w:shd w:val="clear" w:color="auto" w:fill="FFF2CC"/>
        </w:rPr>
      </w:pPr>
      <w:r w:rsidRPr="00534712">
        <w:rPr>
          <w:color w:val="000000" w:themeColor="text1"/>
          <w:shd w:val="clear" w:color="auto" w:fill="FFF2CC"/>
        </w:rPr>
        <w:t xml:space="preserve">It is key here that we establish a rule, that where AI is used in the background that it has different requirements for citation than if it is lifted. Essentially, establish that different policies apply depending on how AI is used. </w:t>
      </w:r>
    </w:p>
    <w:p w14:paraId="574CBCDF" w14:textId="77777777" w:rsidR="00B30772" w:rsidRPr="00534712" w:rsidRDefault="00B30772">
      <w:pPr>
        <w:numPr>
          <w:ilvl w:val="0"/>
          <w:numId w:val="4"/>
        </w:numPr>
        <w:ind w:left="0" w:right="30"/>
        <w:rPr>
          <w:color w:val="000000" w:themeColor="text1"/>
        </w:rPr>
      </w:pPr>
      <w:r w:rsidRPr="00534712">
        <w:rPr>
          <w:color w:val="000000" w:themeColor="text1"/>
        </w:rPr>
        <w:t xml:space="preserve">Availability and Accessibility: We use </w:t>
      </w:r>
      <w:proofErr w:type="spellStart"/>
      <w:r w:rsidRPr="00534712">
        <w:rPr>
          <w:color w:val="000000" w:themeColor="text1"/>
        </w:rPr>
        <w:t>GenAI</w:t>
      </w:r>
      <w:proofErr w:type="spellEnd"/>
      <w:r w:rsidRPr="00534712">
        <w:rPr>
          <w:color w:val="000000" w:themeColor="text1"/>
        </w:rPr>
        <w:t xml:space="preserve"> systems that are reliable, secure, and safe to use, which the school can affirm is acceptable for use in an educational environment, and in accordance with local laws and regulations.</w:t>
      </w:r>
    </w:p>
    <w:p w14:paraId="35F68D2E" w14:textId="77777777" w:rsidR="00B30772" w:rsidRPr="00534712" w:rsidRDefault="00B30772">
      <w:pPr>
        <w:ind w:right="30"/>
        <w:rPr>
          <w:color w:val="000000" w:themeColor="text1"/>
          <w:shd w:val="clear" w:color="auto" w:fill="FFF2CC"/>
        </w:rPr>
      </w:pPr>
      <w:r w:rsidRPr="00534712">
        <w:rPr>
          <w:color w:val="000000" w:themeColor="text1"/>
          <w:shd w:val="clear" w:color="auto" w:fill="FFF2CC"/>
        </w:rPr>
        <w:t>This is a section in which the school may wish to enumerate any platforms or services which have the school's blessing to use, perhaps broken down by user role, and to note age restrictions.</w:t>
      </w:r>
    </w:p>
    <w:p w14:paraId="4E92F334" w14:textId="77777777" w:rsidR="00B30772" w:rsidRPr="00534712" w:rsidRDefault="00B30772">
      <w:pPr>
        <w:numPr>
          <w:ilvl w:val="0"/>
          <w:numId w:val="4"/>
        </w:numPr>
        <w:ind w:left="0" w:right="30"/>
        <w:rPr>
          <w:color w:val="000000" w:themeColor="text1"/>
        </w:rPr>
      </w:pPr>
      <w:r w:rsidRPr="00534712">
        <w:rPr>
          <w:color w:val="000000" w:themeColor="text1"/>
        </w:rPr>
        <w:lastRenderedPageBreak/>
        <w:t xml:space="preserve">Transparency: We are transparent about our use of </w:t>
      </w:r>
      <w:proofErr w:type="spellStart"/>
      <w:r w:rsidRPr="00534712">
        <w:rPr>
          <w:color w:val="000000" w:themeColor="text1"/>
        </w:rPr>
        <w:t>GenAI</w:t>
      </w:r>
      <w:proofErr w:type="spellEnd"/>
      <w:r w:rsidRPr="00534712">
        <w:rPr>
          <w:color w:val="000000" w:themeColor="text1"/>
        </w:rPr>
        <w:t>, and we provide clear explanations or indications about how these technologies were used in the production of outputs.</w:t>
      </w:r>
    </w:p>
    <w:p w14:paraId="7688F564" w14:textId="3996E904" w:rsidR="00B30772" w:rsidRDefault="00B30772">
      <w:pPr>
        <w:numPr>
          <w:ilvl w:val="0"/>
          <w:numId w:val="4"/>
        </w:numPr>
        <w:ind w:left="0" w:right="30"/>
        <w:rPr>
          <w:color w:val="000000" w:themeColor="text1"/>
        </w:rPr>
      </w:pPr>
      <w:r w:rsidRPr="00534712">
        <w:rPr>
          <w:color w:val="000000" w:themeColor="text1"/>
        </w:rPr>
        <w:t xml:space="preserve">Societal and Environmental Wellbeing: We consider the broader societal and environmental implications of our use of </w:t>
      </w:r>
      <w:proofErr w:type="spellStart"/>
      <w:r w:rsidRPr="00534712">
        <w:rPr>
          <w:color w:val="000000" w:themeColor="text1"/>
        </w:rPr>
        <w:t>GenAI</w:t>
      </w:r>
      <w:proofErr w:type="spellEnd"/>
      <w:r w:rsidRPr="00534712">
        <w:rPr>
          <w:color w:val="000000" w:themeColor="text1"/>
        </w:rPr>
        <w:t xml:space="preserve"> and related technologies.</w:t>
      </w:r>
    </w:p>
    <w:p w14:paraId="6D761C90" w14:textId="77777777" w:rsidR="00534712" w:rsidRDefault="00534712">
      <w:pPr>
        <w:numPr>
          <w:ilvl w:val="0"/>
          <w:numId w:val="4"/>
        </w:numPr>
        <w:ind w:left="0" w:right="30"/>
        <w:rPr>
          <w:color w:val="000000" w:themeColor="text1"/>
        </w:rPr>
      </w:pPr>
    </w:p>
    <w:p w14:paraId="2CDC4F5C" w14:textId="23F99A08" w:rsidR="00534712" w:rsidRPr="00534712" w:rsidRDefault="00534712" w:rsidP="00534712">
      <w:pPr>
        <w:pStyle w:val="Heading1"/>
        <w:numPr>
          <w:ilvl w:val="0"/>
          <w:numId w:val="4"/>
        </w:numPr>
        <w:ind w:left="0"/>
        <w:rPr>
          <w:color w:val="000000" w:themeColor="text1"/>
        </w:rPr>
      </w:pPr>
      <w:r w:rsidRPr="00534712">
        <w:rPr>
          <w:color w:val="000000" w:themeColor="text1"/>
        </w:rPr>
        <w:t>Section 4: AI and Data Use in Education</w:t>
      </w:r>
    </w:p>
    <w:p w14:paraId="18AAAD91" w14:textId="77777777" w:rsidR="00711FC6" w:rsidRPr="00534712" w:rsidRDefault="00E92C84">
      <w:pPr>
        <w:pStyle w:val="Heading2"/>
        <w:numPr>
          <w:ilvl w:val="0"/>
          <w:numId w:val="4"/>
        </w:numPr>
        <w:ind w:left="0"/>
        <w:rPr>
          <w:color w:val="000000" w:themeColor="text1"/>
        </w:rPr>
      </w:pPr>
      <w:r w:rsidRPr="00534712">
        <w:rPr>
          <w:color w:val="000000" w:themeColor="text1"/>
        </w:rPr>
        <w:t xml:space="preserve">4.1 Explanation of </w:t>
      </w:r>
      <w:proofErr w:type="spellStart"/>
      <w:r w:rsidRPr="00534712">
        <w:rPr>
          <w:color w:val="000000" w:themeColor="text1"/>
        </w:rPr>
        <w:t>GenAI</w:t>
      </w:r>
      <w:proofErr w:type="spellEnd"/>
      <w:r w:rsidRPr="00534712">
        <w:rPr>
          <w:color w:val="000000" w:themeColor="text1"/>
        </w:rPr>
        <w:t xml:space="preserve"> and Data Use in the School Setting</w:t>
      </w:r>
    </w:p>
    <w:p w14:paraId="66D15071" w14:textId="77777777" w:rsidR="00711FC6" w:rsidRPr="00534712" w:rsidRDefault="00E92C84">
      <w:pPr>
        <w:numPr>
          <w:ilvl w:val="0"/>
          <w:numId w:val="4"/>
        </w:numPr>
        <w:ind w:left="0" w:right="30"/>
        <w:rPr>
          <w:color w:val="000000" w:themeColor="text1"/>
        </w:rPr>
      </w:pPr>
      <w:r w:rsidRPr="00534712">
        <w:rPr>
          <w:color w:val="000000" w:themeColor="text1"/>
        </w:rPr>
        <w:t>AI and related technologies can be used effectively in our school to support teaching, learning, and administrative processes. For instance, schools typically process substantial textual or image information used in the process of learning, including essays, feedback, presentations, and artwork. This data may be consumed by other members of the community and assessed, evaluated, or celebrated.</w:t>
      </w:r>
    </w:p>
    <w:p w14:paraId="0707E4CF" w14:textId="77777777" w:rsidR="00711FC6" w:rsidRPr="00534712" w:rsidRDefault="00E92C84">
      <w:pPr>
        <w:pStyle w:val="Heading2"/>
        <w:numPr>
          <w:ilvl w:val="0"/>
          <w:numId w:val="4"/>
        </w:numPr>
        <w:ind w:left="0"/>
        <w:rPr>
          <w:color w:val="000000" w:themeColor="text1"/>
        </w:rPr>
      </w:pPr>
      <w:bookmarkStart w:id="16" w:name="_7tz159ndfc6x" w:colFirst="0" w:colLast="0"/>
      <w:bookmarkEnd w:id="16"/>
      <w:r w:rsidRPr="00534712">
        <w:rPr>
          <w:color w:val="000000" w:themeColor="text1"/>
        </w:rPr>
        <w:t xml:space="preserve">4.2 Examples of </w:t>
      </w:r>
      <w:proofErr w:type="spellStart"/>
      <w:r w:rsidRPr="00534712">
        <w:rPr>
          <w:color w:val="000000" w:themeColor="text1"/>
        </w:rPr>
        <w:t>GenAI</w:t>
      </w:r>
      <w:proofErr w:type="spellEnd"/>
      <w:r w:rsidRPr="00534712">
        <w:rPr>
          <w:color w:val="000000" w:themeColor="text1"/>
        </w:rPr>
        <w:t xml:space="preserve"> and Data Use in Education</w:t>
      </w:r>
    </w:p>
    <w:p w14:paraId="54E17FF0" w14:textId="77777777" w:rsidR="00711FC6" w:rsidRPr="00534712" w:rsidRDefault="00E92C84">
      <w:pPr>
        <w:numPr>
          <w:ilvl w:val="0"/>
          <w:numId w:val="4"/>
        </w:numPr>
        <w:ind w:left="0" w:right="30"/>
        <w:rPr>
          <w:color w:val="000000" w:themeColor="text1"/>
        </w:rPr>
      </w:pPr>
      <w:r w:rsidRPr="00534712">
        <w:rPr>
          <w:color w:val="000000" w:themeColor="text1"/>
        </w:rPr>
        <w:t xml:space="preserve">Here are some examples of how </w:t>
      </w:r>
      <w:proofErr w:type="spellStart"/>
      <w:r w:rsidRPr="00534712">
        <w:rPr>
          <w:color w:val="000000" w:themeColor="text1"/>
        </w:rPr>
        <w:t>GenAI</w:t>
      </w:r>
      <w:proofErr w:type="spellEnd"/>
      <w:r w:rsidRPr="00534712">
        <w:rPr>
          <w:color w:val="000000" w:themeColor="text1"/>
        </w:rPr>
        <w:t xml:space="preserve"> and related technologies can be used in our school: </w:t>
      </w:r>
    </w:p>
    <w:p w14:paraId="69F5F081" w14:textId="77777777" w:rsidR="00711FC6" w:rsidRPr="00534712" w:rsidRDefault="00E92C84">
      <w:pPr>
        <w:numPr>
          <w:ilvl w:val="0"/>
          <w:numId w:val="1"/>
        </w:numPr>
        <w:ind w:left="0" w:right="30"/>
        <w:rPr>
          <w:color w:val="000000" w:themeColor="text1"/>
        </w:rPr>
      </w:pPr>
      <w:r w:rsidRPr="00534712">
        <w:rPr>
          <w:color w:val="000000" w:themeColor="text1"/>
        </w:rPr>
        <w:t>Generative Language Models: These services can accept input and generate text and images that mimic human intelligence. They can produce convincing work that may appear to have a human author, and can be useful as a derivative source in a learning environment.</w:t>
      </w:r>
    </w:p>
    <w:p w14:paraId="1B18684C" w14:textId="77777777" w:rsidR="00711FC6" w:rsidRPr="00534712" w:rsidRDefault="00E92C84">
      <w:pPr>
        <w:numPr>
          <w:ilvl w:val="0"/>
          <w:numId w:val="1"/>
        </w:numPr>
        <w:ind w:left="0" w:right="30"/>
        <w:rPr>
          <w:color w:val="000000" w:themeColor="text1"/>
        </w:rPr>
      </w:pPr>
      <w:r w:rsidRPr="00534712">
        <w:rPr>
          <w:color w:val="000000" w:themeColor="text1"/>
        </w:rPr>
        <w:t xml:space="preserve">Auto-marking Tools: These tools provide </w:t>
      </w:r>
      <w:proofErr w:type="spellStart"/>
      <w:r w:rsidRPr="00534712">
        <w:rPr>
          <w:color w:val="000000" w:themeColor="text1"/>
        </w:rPr>
        <w:t>individualised</w:t>
      </w:r>
      <w:proofErr w:type="spellEnd"/>
      <w:r w:rsidRPr="00534712">
        <w:rPr>
          <w:color w:val="000000" w:themeColor="text1"/>
        </w:rPr>
        <w:t xml:space="preserve"> instruction or feedback to students without requiring intervention from the teacher. They follow a step-by-step sequence of tasks.</w:t>
      </w:r>
      <w:r w:rsidRPr="00534712">
        <w:rPr>
          <w:color w:val="000000" w:themeColor="text1"/>
        </w:rPr>
        <w:br/>
      </w:r>
    </w:p>
    <w:p w14:paraId="1265E083" w14:textId="77777777" w:rsidR="00711FC6" w:rsidRPr="00534712" w:rsidRDefault="00E92C84">
      <w:pPr>
        <w:numPr>
          <w:ilvl w:val="0"/>
          <w:numId w:val="1"/>
        </w:numPr>
        <w:ind w:left="0" w:right="30"/>
        <w:rPr>
          <w:color w:val="000000" w:themeColor="text1"/>
        </w:rPr>
      </w:pPr>
      <w:r w:rsidRPr="00534712">
        <w:rPr>
          <w:color w:val="000000" w:themeColor="text1"/>
        </w:rPr>
        <w:t>Tutoring Aid Systems: These systems also follow a step-by-step sequence of tasks but through conversation in natural language. They may adapt to the level of engagement to keep the learner motivated and on task.</w:t>
      </w:r>
    </w:p>
    <w:p w14:paraId="6962BE34" w14:textId="77777777" w:rsidR="00711FC6" w:rsidRPr="00534712" w:rsidRDefault="00E92C84">
      <w:pPr>
        <w:numPr>
          <w:ilvl w:val="0"/>
          <w:numId w:val="1"/>
        </w:numPr>
        <w:ind w:left="0" w:right="30"/>
        <w:rPr>
          <w:color w:val="000000" w:themeColor="text1"/>
        </w:rPr>
      </w:pPr>
      <w:r w:rsidRPr="00534712">
        <w:rPr>
          <w:color w:val="000000" w:themeColor="text1"/>
        </w:rPr>
        <w:lastRenderedPageBreak/>
        <w:t>Language Learning Applications: AI-based learning apps are used in formal and non-formal education contexts. They support learning by providing access to language courses, dictionaries, and provide real-time automated feedback on pronunciation, comprehension, and fluency.</w:t>
      </w:r>
    </w:p>
    <w:p w14:paraId="0C27CF13" w14:textId="77777777" w:rsidR="00711FC6" w:rsidRPr="00534712" w:rsidRDefault="00E92C84">
      <w:pPr>
        <w:numPr>
          <w:ilvl w:val="0"/>
          <w:numId w:val="1"/>
        </w:numPr>
        <w:ind w:left="0" w:right="30"/>
        <w:rPr>
          <w:color w:val="000000" w:themeColor="text1"/>
        </w:rPr>
      </w:pPr>
      <w:r w:rsidRPr="00534712">
        <w:rPr>
          <w:color w:val="000000" w:themeColor="text1"/>
        </w:rPr>
        <w:t>Managing Student Enrollment and Resource Planning: AI systems are used to assist in the prediction of quantitative data such as student enrollments, and may assist with forward planning, resource allocation, class allocations, and budgeting.</w:t>
      </w:r>
    </w:p>
    <w:p w14:paraId="6E3FBAE1" w14:textId="77777777" w:rsidR="00711FC6" w:rsidRPr="00534712" w:rsidRDefault="00E92C84">
      <w:pPr>
        <w:ind w:right="30"/>
        <w:rPr>
          <w:color w:val="000000" w:themeColor="text1"/>
          <w:shd w:val="clear" w:color="auto" w:fill="FFF2CC"/>
        </w:rPr>
      </w:pPr>
      <w:r w:rsidRPr="00534712">
        <w:rPr>
          <w:color w:val="000000" w:themeColor="text1"/>
          <w:shd w:val="clear" w:color="auto" w:fill="FFF2CC"/>
        </w:rPr>
        <w:t xml:space="preserve">Note that these services can be distinct from platforms that collect data from users in forms or logins. In other words, this policy should delineate where AI systems are used to do number crunching, but will not necessarily be the same as the list of platforms that collect data.  </w:t>
      </w:r>
    </w:p>
    <w:p w14:paraId="1DF145AC" w14:textId="77777777" w:rsidR="00711FC6" w:rsidRPr="00B30772" w:rsidRDefault="00711FC6">
      <w:pPr>
        <w:numPr>
          <w:ilvl w:val="0"/>
          <w:numId w:val="4"/>
        </w:numPr>
        <w:ind w:left="0" w:right="30"/>
        <w:rPr>
          <w:color w:val="000000" w:themeColor="text1"/>
        </w:rPr>
      </w:pPr>
    </w:p>
    <w:p w14:paraId="4C0A9BBE" w14:textId="77777777" w:rsidR="00711FC6" w:rsidRPr="00534712" w:rsidRDefault="00E92C84">
      <w:pPr>
        <w:pStyle w:val="Heading1"/>
        <w:numPr>
          <w:ilvl w:val="0"/>
          <w:numId w:val="4"/>
        </w:numPr>
        <w:ind w:left="0"/>
        <w:rPr>
          <w:color w:val="000000" w:themeColor="text1"/>
        </w:rPr>
      </w:pPr>
      <w:bookmarkStart w:id="17" w:name="_751z7anj11uw" w:colFirst="0" w:colLast="0"/>
      <w:bookmarkEnd w:id="17"/>
      <w:r w:rsidRPr="00534712">
        <w:rPr>
          <w:color w:val="000000" w:themeColor="text1"/>
        </w:rPr>
        <w:t>Section 5: User Responsibilities</w:t>
      </w:r>
    </w:p>
    <w:p w14:paraId="4E05B412" w14:textId="77777777" w:rsidR="00711FC6" w:rsidRPr="00534712" w:rsidRDefault="00E92C84">
      <w:pPr>
        <w:pStyle w:val="Heading2"/>
        <w:numPr>
          <w:ilvl w:val="0"/>
          <w:numId w:val="4"/>
        </w:numPr>
        <w:ind w:left="0"/>
        <w:rPr>
          <w:color w:val="000000" w:themeColor="text1"/>
        </w:rPr>
      </w:pPr>
      <w:bookmarkStart w:id="18" w:name="_962h9deywot0" w:colFirst="0" w:colLast="0"/>
      <w:bookmarkEnd w:id="18"/>
      <w:r w:rsidRPr="00534712">
        <w:rPr>
          <w:color w:val="000000" w:themeColor="text1"/>
        </w:rPr>
        <w:t xml:space="preserve">5.1 Ethical and Responsible Use of </w:t>
      </w:r>
      <w:proofErr w:type="spellStart"/>
      <w:r w:rsidRPr="00534712">
        <w:rPr>
          <w:color w:val="000000" w:themeColor="text1"/>
        </w:rPr>
        <w:t>GenAI</w:t>
      </w:r>
      <w:proofErr w:type="spellEnd"/>
      <w:r w:rsidRPr="00534712">
        <w:rPr>
          <w:color w:val="000000" w:themeColor="text1"/>
        </w:rPr>
        <w:t xml:space="preserve"> and Data Technologies</w:t>
      </w:r>
    </w:p>
    <w:p w14:paraId="4BD9ED88" w14:textId="77777777" w:rsidR="00711FC6" w:rsidRPr="00534712" w:rsidRDefault="00E92C84">
      <w:pPr>
        <w:numPr>
          <w:ilvl w:val="0"/>
          <w:numId w:val="4"/>
        </w:numPr>
        <w:ind w:left="0" w:right="30"/>
        <w:rPr>
          <w:color w:val="000000" w:themeColor="text1"/>
        </w:rPr>
      </w:pPr>
      <w:r w:rsidRPr="00534712">
        <w:rPr>
          <w:color w:val="000000" w:themeColor="text1"/>
        </w:rPr>
        <w:t xml:space="preserve">All users of </w:t>
      </w:r>
      <w:proofErr w:type="spellStart"/>
      <w:r w:rsidRPr="00534712">
        <w:rPr>
          <w:color w:val="000000" w:themeColor="text1"/>
        </w:rPr>
        <w:t>GenAI</w:t>
      </w:r>
      <w:proofErr w:type="spellEnd"/>
      <w:r w:rsidRPr="00534712">
        <w:rPr>
          <w:color w:val="000000" w:themeColor="text1"/>
        </w:rPr>
        <w:t xml:space="preserve"> and data technologies in our school, including students, teachers, administrators, are expected to use these technologies in a responsible and ethical manner. This includes respecting others, including their intellectual property rights, and avoiding any actions that could lead to negative outcomes. Further, users must adhere to all relevant laws, regulations, and school policies. Users must be aware of any potential biases in these technologies and take steps to mitigate them. </w:t>
      </w:r>
    </w:p>
    <w:p w14:paraId="027A4FD4" w14:textId="77777777" w:rsidR="00711FC6" w:rsidRPr="00534712" w:rsidRDefault="00711FC6">
      <w:pPr>
        <w:numPr>
          <w:ilvl w:val="0"/>
          <w:numId w:val="4"/>
        </w:numPr>
        <w:ind w:left="0" w:right="30"/>
        <w:rPr>
          <w:color w:val="000000" w:themeColor="text1"/>
        </w:rPr>
      </w:pPr>
    </w:p>
    <w:p w14:paraId="29552E31" w14:textId="77777777" w:rsidR="00711FC6" w:rsidRPr="00534712" w:rsidRDefault="00E92C84">
      <w:pPr>
        <w:numPr>
          <w:ilvl w:val="0"/>
          <w:numId w:val="4"/>
        </w:numPr>
        <w:ind w:left="0" w:right="30"/>
        <w:rPr>
          <w:color w:val="000000" w:themeColor="text1"/>
        </w:rPr>
      </w:pPr>
      <w:r w:rsidRPr="00534712">
        <w:rPr>
          <w:color w:val="000000" w:themeColor="text1"/>
        </w:rPr>
        <w:t xml:space="preserve">Users are responsible for monitoring the results produced by </w:t>
      </w:r>
      <w:proofErr w:type="spellStart"/>
      <w:r w:rsidRPr="00534712">
        <w:rPr>
          <w:color w:val="000000" w:themeColor="text1"/>
        </w:rPr>
        <w:t>GenAI</w:t>
      </w:r>
      <w:proofErr w:type="spellEnd"/>
      <w:r w:rsidRPr="00534712">
        <w:rPr>
          <w:color w:val="000000" w:themeColor="text1"/>
        </w:rPr>
        <w:t xml:space="preserve"> systems. This includes confirming the information provided by </w:t>
      </w:r>
      <w:proofErr w:type="spellStart"/>
      <w:r w:rsidRPr="00534712">
        <w:rPr>
          <w:color w:val="000000" w:themeColor="text1"/>
        </w:rPr>
        <w:t>GenAI</w:t>
      </w:r>
      <w:proofErr w:type="spellEnd"/>
      <w:r w:rsidRPr="00534712">
        <w:rPr>
          <w:color w:val="000000" w:themeColor="text1"/>
        </w:rPr>
        <w:t xml:space="preserve"> is accurate and reliable, and reporting any concerns or issues of any </w:t>
      </w:r>
      <w:proofErr w:type="spellStart"/>
      <w:r w:rsidRPr="00534712">
        <w:rPr>
          <w:color w:val="000000" w:themeColor="text1"/>
        </w:rPr>
        <w:t>GenAI</w:t>
      </w:r>
      <w:proofErr w:type="spellEnd"/>
      <w:r w:rsidRPr="00534712">
        <w:rPr>
          <w:color w:val="000000" w:themeColor="text1"/>
        </w:rPr>
        <w:t xml:space="preserve"> output to the appropriate person or department.</w:t>
      </w:r>
    </w:p>
    <w:p w14:paraId="43D9CDCB" w14:textId="77777777" w:rsidR="00711FC6" w:rsidRPr="00534712" w:rsidRDefault="00E92C84">
      <w:pPr>
        <w:pStyle w:val="Heading1"/>
        <w:numPr>
          <w:ilvl w:val="0"/>
          <w:numId w:val="4"/>
        </w:numPr>
        <w:ind w:left="0"/>
        <w:rPr>
          <w:color w:val="000000" w:themeColor="text1"/>
        </w:rPr>
      </w:pPr>
      <w:bookmarkStart w:id="19" w:name="_q9zi701xqrva" w:colFirst="0" w:colLast="0"/>
      <w:bookmarkEnd w:id="19"/>
      <w:r w:rsidRPr="00534712">
        <w:rPr>
          <w:color w:val="000000" w:themeColor="text1"/>
        </w:rPr>
        <w:lastRenderedPageBreak/>
        <w:t>Section 6: Availability and Accessibility</w:t>
      </w:r>
    </w:p>
    <w:p w14:paraId="15B8B3E0" w14:textId="77777777" w:rsidR="00711FC6" w:rsidRPr="00534712" w:rsidRDefault="00E92C84">
      <w:pPr>
        <w:pStyle w:val="Heading2"/>
        <w:numPr>
          <w:ilvl w:val="0"/>
          <w:numId w:val="4"/>
        </w:numPr>
        <w:ind w:left="0"/>
        <w:rPr>
          <w:color w:val="000000" w:themeColor="text1"/>
        </w:rPr>
      </w:pPr>
      <w:bookmarkStart w:id="20" w:name="_3o7bzmpuu9wb" w:colFirst="0" w:colLast="0"/>
      <w:bookmarkEnd w:id="20"/>
      <w:r w:rsidRPr="00534712">
        <w:rPr>
          <w:color w:val="000000" w:themeColor="text1"/>
        </w:rPr>
        <w:t>6.1 Commitment to Technical Robustness and Safety</w:t>
      </w:r>
    </w:p>
    <w:p w14:paraId="69D944A8" w14:textId="77777777" w:rsidR="00711FC6" w:rsidRPr="00534712" w:rsidRDefault="00E92C84">
      <w:pPr>
        <w:numPr>
          <w:ilvl w:val="0"/>
          <w:numId w:val="4"/>
        </w:numPr>
        <w:ind w:left="0" w:right="30"/>
        <w:rPr>
          <w:color w:val="000000" w:themeColor="text1"/>
        </w:rPr>
      </w:pPr>
      <w:r w:rsidRPr="00534712">
        <w:rPr>
          <w:color w:val="000000" w:themeColor="text1"/>
        </w:rPr>
        <w:t>Our school is committed to using AI and data technologies that are technically robust and safe. We understand that the reliability and safety of these technologies are crucial for their effective and ethical use in our educational environment.</w:t>
      </w:r>
      <w:r w:rsidRPr="00534712">
        <w:rPr>
          <w:color w:val="000000" w:themeColor="text1"/>
        </w:rPr>
        <w:br/>
      </w:r>
    </w:p>
    <w:p w14:paraId="4F2BC848" w14:textId="77777777" w:rsidR="00711FC6" w:rsidRPr="00534712" w:rsidRDefault="00E92C84">
      <w:pPr>
        <w:numPr>
          <w:ilvl w:val="0"/>
          <w:numId w:val="4"/>
        </w:numPr>
        <w:ind w:left="0" w:right="30"/>
        <w:rPr>
          <w:color w:val="000000" w:themeColor="text1"/>
        </w:rPr>
      </w:pPr>
      <w:r w:rsidRPr="00534712">
        <w:rPr>
          <w:color w:val="000000" w:themeColor="text1"/>
        </w:rPr>
        <w:t>Training and Support: We provide training and support to all users of AI and data technologies in our school. This includes training on how to use these technologies ethically and responsibly, how to understand their outcomes, and how to respond to any issues or concerns.</w:t>
      </w:r>
    </w:p>
    <w:p w14:paraId="5DAF5788" w14:textId="77777777" w:rsidR="00711FC6" w:rsidRPr="00B30772" w:rsidRDefault="00711FC6">
      <w:pPr>
        <w:numPr>
          <w:ilvl w:val="0"/>
          <w:numId w:val="4"/>
        </w:numPr>
        <w:ind w:left="0" w:right="30"/>
        <w:rPr>
          <w:color w:val="000000" w:themeColor="text1"/>
        </w:rPr>
      </w:pPr>
    </w:p>
    <w:p w14:paraId="2ABDF365" w14:textId="77777777" w:rsidR="00711FC6" w:rsidRPr="00534712" w:rsidRDefault="00E92C84">
      <w:pPr>
        <w:pStyle w:val="Heading1"/>
        <w:numPr>
          <w:ilvl w:val="0"/>
          <w:numId w:val="4"/>
        </w:numPr>
        <w:ind w:left="0"/>
        <w:rPr>
          <w:color w:val="000000" w:themeColor="text1"/>
        </w:rPr>
      </w:pPr>
      <w:bookmarkStart w:id="21" w:name="_51dj81zia2tj" w:colFirst="0" w:colLast="0"/>
      <w:bookmarkEnd w:id="21"/>
      <w:r w:rsidRPr="00534712">
        <w:rPr>
          <w:color w:val="000000" w:themeColor="text1"/>
        </w:rPr>
        <w:t>Section 7: Human Agency and Oversight</w:t>
      </w:r>
    </w:p>
    <w:p w14:paraId="542F2E40" w14:textId="77777777" w:rsidR="00711FC6" w:rsidRPr="00534712" w:rsidRDefault="00E92C84">
      <w:pPr>
        <w:pStyle w:val="Heading2"/>
        <w:numPr>
          <w:ilvl w:val="0"/>
          <w:numId w:val="4"/>
        </w:numPr>
        <w:ind w:left="0"/>
        <w:rPr>
          <w:color w:val="000000" w:themeColor="text1"/>
        </w:rPr>
      </w:pPr>
      <w:bookmarkStart w:id="22" w:name="_k3ghgqd8uam" w:colFirst="0" w:colLast="0"/>
      <w:bookmarkEnd w:id="22"/>
      <w:r w:rsidRPr="00534712">
        <w:rPr>
          <w:color w:val="000000" w:themeColor="text1"/>
        </w:rPr>
        <w:t xml:space="preserve">7.1 Importance of Human Agency and Oversight in </w:t>
      </w:r>
      <w:proofErr w:type="spellStart"/>
      <w:r w:rsidRPr="00534712">
        <w:rPr>
          <w:color w:val="000000" w:themeColor="text1"/>
        </w:rPr>
        <w:t>GenAI</w:t>
      </w:r>
      <w:proofErr w:type="spellEnd"/>
      <w:r w:rsidRPr="00534712">
        <w:rPr>
          <w:color w:val="000000" w:themeColor="text1"/>
        </w:rPr>
        <w:t xml:space="preserve"> Use</w:t>
      </w:r>
    </w:p>
    <w:p w14:paraId="310E2ECF" w14:textId="77777777" w:rsidR="00711FC6" w:rsidRPr="00534712" w:rsidRDefault="00E92C84">
      <w:pPr>
        <w:numPr>
          <w:ilvl w:val="0"/>
          <w:numId w:val="4"/>
        </w:numPr>
        <w:ind w:left="0" w:right="30"/>
        <w:rPr>
          <w:color w:val="000000" w:themeColor="text1"/>
        </w:rPr>
      </w:pPr>
      <w:r w:rsidRPr="00534712">
        <w:rPr>
          <w:color w:val="000000" w:themeColor="text1"/>
        </w:rPr>
        <w:t xml:space="preserve">Our school </w:t>
      </w:r>
      <w:proofErr w:type="spellStart"/>
      <w:r w:rsidRPr="00534712">
        <w:rPr>
          <w:color w:val="000000" w:themeColor="text1"/>
        </w:rPr>
        <w:t>recognises</w:t>
      </w:r>
      <w:proofErr w:type="spellEnd"/>
      <w:r w:rsidRPr="00534712">
        <w:rPr>
          <w:color w:val="000000" w:themeColor="text1"/>
        </w:rPr>
        <w:t xml:space="preserve"> the importance of human agency and oversight in the use of </w:t>
      </w:r>
      <w:proofErr w:type="spellStart"/>
      <w:r w:rsidRPr="00534712">
        <w:rPr>
          <w:color w:val="000000" w:themeColor="text1"/>
        </w:rPr>
        <w:t>GenAI</w:t>
      </w:r>
      <w:proofErr w:type="spellEnd"/>
      <w:r w:rsidRPr="00534712">
        <w:rPr>
          <w:color w:val="000000" w:themeColor="text1"/>
        </w:rPr>
        <w:t xml:space="preserve">. We believe that </w:t>
      </w:r>
      <w:proofErr w:type="spellStart"/>
      <w:r w:rsidRPr="00534712">
        <w:rPr>
          <w:color w:val="000000" w:themeColor="text1"/>
        </w:rPr>
        <w:t>GenAI</w:t>
      </w:r>
      <w:proofErr w:type="spellEnd"/>
      <w:r w:rsidRPr="00534712">
        <w:rPr>
          <w:color w:val="000000" w:themeColor="text1"/>
        </w:rPr>
        <w:t xml:space="preserve"> should be used to support, not replace, human decision-making. We also believe that individuals should be able to understand and control how </w:t>
      </w:r>
      <w:proofErr w:type="spellStart"/>
      <w:r w:rsidRPr="00534712">
        <w:rPr>
          <w:color w:val="000000" w:themeColor="text1"/>
        </w:rPr>
        <w:t>GenAI</w:t>
      </w:r>
      <w:proofErr w:type="spellEnd"/>
      <w:r w:rsidRPr="00534712">
        <w:rPr>
          <w:color w:val="000000" w:themeColor="text1"/>
        </w:rPr>
        <w:t xml:space="preserve"> and data technologies affect them.</w:t>
      </w:r>
    </w:p>
    <w:p w14:paraId="082681B6" w14:textId="77777777" w:rsidR="00711FC6" w:rsidRPr="00534712" w:rsidRDefault="00E92C84">
      <w:pPr>
        <w:pStyle w:val="Heading2"/>
        <w:numPr>
          <w:ilvl w:val="0"/>
          <w:numId w:val="4"/>
        </w:numPr>
        <w:ind w:left="0"/>
        <w:rPr>
          <w:color w:val="000000" w:themeColor="text1"/>
        </w:rPr>
      </w:pPr>
      <w:bookmarkStart w:id="23" w:name="_fjcjbtx3y39d" w:colFirst="0" w:colLast="0"/>
      <w:bookmarkEnd w:id="23"/>
      <w:r w:rsidRPr="00534712">
        <w:rPr>
          <w:color w:val="000000" w:themeColor="text1"/>
        </w:rPr>
        <w:t xml:space="preserve">7.2 Maintaining Human Agency and Oversight in </w:t>
      </w:r>
      <w:proofErr w:type="spellStart"/>
      <w:r w:rsidRPr="00534712">
        <w:rPr>
          <w:color w:val="000000" w:themeColor="text1"/>
        </w:rPr>
        <w:t>GenAI</w:t>
      </w:r>
      <w:proofErr w:type="spellEnd"/>
      <w:r w:rsidRPr="00534712">
        <w:rPr>
          <w:color w:val="000000" w:themeColor="text1"/>
        </w:rPr>
        <w:t xml:space="preserve"> Use</w:t>
      </w:r>
    </w:p>
    <w:p w14:paraId="484AD3AC" w14:textId="77777777" w:rsidR="00711FC6" w:rsidRPr="00534712" w:rsidRDefault="00E92C84">
      <w:pPr>
        <w:numPr>
          <w:ilvl w:val="0"/>
          <w:numId w:val="4"/>
        </w:numPr>
        <w:ind w:left="0" w:right="30"/>
        <w:rPr>
          <w:color w:val="000000" w:themeColor="text1"/>
        </w:rPr>
      </w:pPr>
      <w:r w:rsidRPr="00534712">
        <w:rPr>
          <w:color w:val="000000" w:themeColor="text1"/>
        </w:rPr>
        <w:t xml:space="preserve">We maintain human agency and oversight in the use of </w:t>
      </w:r>
      <w:proofErr w:type="spellStart"/>
      <w:r w:rsidRPr="00534712">
        <w:rPr>
          <w:color w:val="000000" w:themeColor="text1"/>
        </w:rPr>
        <w:t>GenAI</w:t>
      </w:r>
      <w:proofErr w:type="spellEnd"/>
      <w:r w:rsidRPr="00534712">
        <w:rPr>
          <w:color w:val="000000" w:themeColor="text1"/>
        </w:rPr>
        <w:t xml:space="preserve"> through the following guidelines:</w:t>
      </w:r>
    </w:p>
    <w:p w14:paraId="79A73BEE" w14:textId="77777777" w:rsidR="00711FC6" w:rsidRPr="00534712" w:rsidRDefault="00E92C84">
      <w:pPr>
        <w:numPr>
          <w:ilvl w:val="0"/>
          <w:numId w:val="5"/>
        </w:numPr>
        <w:ind w:left="720" w:right="30"/>
        <w:rPr>
          <w:color w:val="000000" w:themeColor="text1"/>
        </w:rPr>
      </w:pPr>
      <w:r w:rsidRPr="00534712">
        <w:rPr>
          <w:color w:val="000000" w:themeColor="text1"/>
        </w:rPr>
        <w:t xml:space="preserve">Human-in-the-loop: We ensure that there is always a human in the loop when using </w:t>
      </w:r>
      <w:proofErr w:type="spellStart"/>
      <w:r w:rsidRPr="00534712">
        <w:rPr>
          <w:color w:val="000000" w:themeColor="text1"/>
        </w:rPr>
        <w:t>GenAI</w:t>
      </w:r>
      <w:proofErr w:type="spellEnd"/>
      <w:r w:rsidRPr="00534712">
        <w:rPr>
          <w:color w:val="000000" w:themeColor="text1"/>
        </w:rPr>
        <w:t xml:space="preserve"> systems. This means that decisions made by </w:t>
      </w:r>
      <w:proofErr w:type="spellStart"/>
      <w:r w:rsidRPr="00534712">
        <w:rPr>
          <w:color w:val="000000" w:themeColor="text1"/>
        </w:rPr>
        <w:t>GenAI</w:t>
      </w:r>
      <w:proofErr w:type="spellEnd"/>
      <w:r w:rsidRPr="00534712">
        <w:rPr>
          <w:color w:val="000000" w:themeColor="text1"/>
        </w:rPr>
        <w:t xml:space="preserve"> systems are always subject to human review and intervention.</w:t>
      </w:r>
    </w:p>
    <w:p w14:paraId="1FB3207C" w14:textId="77777777" w:rsidR="00711FC6" w:rsidRPr="00534712" w:rsidRDefault="00E92C84">
      <w:pPr>
        <w:numPr>
          <w:ilvl w:val="0"/>
          <w:numId w:val="5"/>
        </w:numPr>
        <w:ind w:left="720" w:right="30"/>
        <w:rPr>
          <w:color w:val="000000" w:themeColor="text1"/>
        </w:rPr>
      </w:pPr>
      <w:r w:rsidRPr="00534712">
        <w:rPr>
          <w:color w:val="000000" w:themeColor="text1"/>
        </w:rPr>
        <w:lastRenderedPageBreak/>
        <w:t xml:space="preserve">Transparency: We are transparent about how </w:t>
      </w:r>
      <w:proofErr w:type="spellStart"/>
      <w:r w:rsidRPr="00534712">
        <w:rPr>
          <w:color w:val="000000" w:themeColor="text1"/>
        </w:rPr>
        <w:t>GenAI</w:t>
      </w:r>
      <w:proofErr w:type="spellEnd"/>
      <w:r w:rsidRPr="00534712">
        <w:rPr>
          <w:color w:val="000000" w:themeColor="text1"/>
        </w:rPr>
        <w:t xml:space="preserve"> and data technologies are used in our school. We provide clear explanations about how these technologies work, how decisions are made, and how data is collected and used.</w:t>
      </w:r>
    </w:p>
    <w:p w14:paraId="35F1F4D0" w14:textId="77777777" w:rsidR="00711FC6" w:rsidRPr="00534712" w:rsidRDefault="00E92C84">
      <w:pPr>
        <w:numPr>
          <w:ilvl w:val="0"/>
          <w:numId w:val="5"/>
        </w:numPr>
        <w:ind w:left="720" w:right="30"/>
        <w:rPr>
          <w:color w:val="000000" w:themeColor="text1"/>
        </w:rPr>
      </w:pPr>
      <w:r w:rsidRPr="00534712">
        <w:rPr>
          <w:color w:val="000000" w:themeColor="text1"/>
        </w:rPr>
        <w:t xml:space="preserve">Monitoring and Oversight: We have procedures in place for the ongoing monitoring of </w:t>
      </w:r>
      <w:proofErr w:type="spellStart"/>
      <w:r w:rsidRPr="00534712">
        <w:rPr>
          <w:color w:val="000000" w:themeColor="text1"/>
        </w:rPr>
        <w:t>GenAI</w:t>
      </w:r>
      <w:proofErr w:type="spellEnd"/>
      <w:r w:rsidRPr="00534712">
        <w:rPr>
          <w:color w:val="000000" w:themeColor="text1"/>
        </w:rPr>
        <w:t xml:space="preserve"> and data use in our school. This includes regular reviews of the performance and outcomes of </w:t>
      </w:r>
      <w:proofErr w:type="spellStart"/>
      <w:r w:rsidRPr="00534712">
        <w:rPr>
          <w:color w:val="000000" w:themeColor="text1"/>
        </w:rPr>
        <w:t>GenAI</w:t>
      </w:r>
      <w:proofErr w:type="spellEnd"/>
      <w:r w:rsidRPr="00534712">
        <w:rPr>
          <w:color w:val="000000" w:themeColor="text1"/>
        </w:rPr>
        <w:t xml:space="preserve"> systems, as well as audits of data collection, use, and protection practices.</w:t>
      </w:r>
    </w:p>
    <w:p w14:paraId="1E499925" w14:textId="77777777" w:rsidR="00711FC6" w:rsidRPr="00534712" w:rsidRDefault="00711FC6">
      <w:pPr>
        <w:ind w:right="30"/>
        <w:rPr>
          <w:color w:val="000000" w:themeColor="text1"/>
        </w:rPr>
      </w:pPr>
    </w:p>
    <w:p w14:paraId="0884E228" w14:textId="77777777" w:rsidR="00711FC6" w:rsidRPr="00534712" w:rsidRDefault="00E92C84">
      <w:pPr>
        <w:pStyle w:val="Heading1"/>
        <w:spacing w:before="240" w:after="420"/>
        <w:ind w:right="0"/>
        <w:rPr>
          <w:color w:val="000000" w:themeColor="text1"/>
        </w:rPr>
      </w:pPr>
      <w:bookmarkStart w:id="24" w:name="_e36nrvi6uwvi" w:colFirst="0" w:colLast="0"/>
      <w:bookmarkEnd w:id="24"/>
      <w:r w:rsidRPr="00534712">
        <w:rPr>
          <w:color w:val="000000" w:themeColor="text1"/>
        </w:rPr>
        <w:t>Section 8: Societal and Environmental Wellbeing</w:t>
      </w:r>
    </w:p>
    <w:p w14:paraId="6CE4D778" w14:textId="77777777" w:rsidR="00711FC6" w:rsidRPr="00534712" w:rsidRDefault="00E92C84">
      <w:pPr>
        <w:pStyle w:val="Heading2"/>
        <w:rPr>
          <w:color w:val="000000" w:themeColor="text1"/>
        </w:rPr>
      </w:pPr>
      <w:bookmarkStart w:id="25" w:name="_xwp2vo4vkdl3" w:colFirst="0" w:colLast="0"/>
      <w:bookmarkEnd w:id="25"/>
      <w:r w:rsidRPr="00534712">
        <w:rPr>
          <w:color w:val="000000" w:themeColor="text1"/>
        </w:rPr>
        <w:t>8.1 Commitment to Promoting Societal and Environmental Wellbeing</w:t>
      </w:r>
    </w:p>
    <w:p w14:paraId="222B069D" w14:textId="77777777" w:rsidR="00711FC6" w:rsidRPr="00534712" w:rsidRDefault="00E92C84">
      <w:pPr>
        <w:ind w:right="30"/>
        <w:rPr>
          <w:color w:val="000000" w:themeColor="text1"/>
        </w:rPr>
      </w:pPr>
      <w:r w:rsidRPr="00534712">
        <w:rPr>
          <w:color w:val="000000" w:themeColor="text1"/>
        </w:rPr>
        <w:t xml:space="preserve">Our school is committed to using </w:t>
      </w:r>
      <w:proofErr w:type="spellStart"/>
      <w:r w:rsidRPr="00534712">
        <w:rPr>
          <w:color w:val="000000" w:themeColor="text1"/>
        </w:rPr>
        <w:t>GenAI</w:t>
      </w:r>
      <w:proofErr w:type="spellEnd"/>
      <w:r w:rsidRPr="00534712">
        <w:rPr>
          <w:color w:val="000000" w:themeColor="text1"/>
        </w:rPr>
        <w:t xml:space="preserve"> and data technologies in a way that promotes societal and environmental wellbeing. We understand that these technologies have the potential to impact not only our school community but also the broader society and environment.</w:t>
      </w:r>
    </w:p>
    <w:p w14:paraId="67A97DCA" w14:textId="77777777" w:rsidR="00711FC6" w:rsidRPr="00534712" w:rsidRDefault="00E92C84">
      <w:pPr>
        <w:pStyle w:val="Heading2"/>
        <w:rPr>
          <w:color w:val="000000" w:themeColor="text1"/>
        </w:rPr>
      </w:pPr>
      <w:bookmarkStart w:id="26" w:name="_p55qeogp8esy" w:colFirst="0" w:colLast="0"/>
      <w:bookmarkEnd w:id="26"/>
      <w:r w:rsidRPr="00534712">
        <w:rPr>
          <w:color w:val="000000" w:themeColor="text1"/>
        </w:rPr>
        <w:t>8.2 Promoting Societal Wellbeing</w:t>
      </w:r>
    </w:p>
    <w:p w14:paraId="6C4B9688" w14:textId="77777777" w:rsidR="00711FC6" w:rsidRPr="00534712" w:rsidRDefault="00E92C84">
      <w:pPr>
        <w:spacing w:before="240" w:after="420"/>
        <w:ind w:right="0"/>
        <w:rPr>
          <w:color w:val="000000" w:themeColor="text1"/>
        </w:rPr>
      </w:pPr>
      <w:r w:rsidRPr="00534712">
        <w:rPr>
          <w:color w:val="000000" w:themeColor="text1"/>
        </w:rPr>
        <w:t xml:space="preserve">We strive to use </w:t>
      </w:r>
      <w:proofErr w:type="spellStart"/>
      <w:r w:rsidRPr="00534712">
        <w:rPr>
          <w:color w:val="000000" w:themeColor="text1"/>
        </w:rPr>
        <w:t>GenAI</w:t>
      </w:r>
      <w:proofErr w:type="spellEnd"/>
      <w:r w:rsidRPr="00534712">
        <w:rPr>
          <w:color w:val="000000" w:themeColor="text1"/>
        </w:rPr>
        <w:t xml:space="preserve"> and data technologies in a way that benefits society. This includes:</w:t>
      </w:r>
    </w:p>
    <w:p w14:paraId="2ADACBAE" w14:textId="77777777" w:rsidR="00711FC6" w:rsidRPr="00534712" w:rsidRDefault="00E92C84">
      <w:pPr>
        <w:numPr>
          <w:ilvl w:val="0"/>
          <w:numId w:val="7"/>
        </w:numPr>
        <w:ind w:right="30"/>
        <w:rPr>
          <w:color w:val="000000" w:themeColor="text1"/>
        </w:rPr>
      </w:pPr>
      <w:r w:rsidRPr="00534712">
        <w:rPr>
          <w:color w:val="000000" w:themeColor="text1"/>
        </w:rPr>
        <w:t>Committing to Safeguarding in ensuring that the use of these technologies does not result in negative outcomes for individuals or for the community.</w:t>
      </w:r>
    </w:p>
    <w:p w14:paraId="26C497D2" w14:textId="77777777" w:rsidR="00711FC6" w:rsidRPr="00534712" w:rsidRDefault="00E92C84">
      <w:pPr>
        <w:numPr>
          <w:ilvl w:val="0"/>
          <w:numId w:val="7"/>
        </w:numPr>
        <w:ind w:right="30"/>
        <w:rPr>
          <w:color w:val="000000" w:themeColor="text1"/>
        </w:rPr>
      </w:pPr>
      <w:r w:rsidRPr="00534712">
        <w:rPr>
          <w:color w:val="000000" w:themeColor="text1"/>
        </w:rPr>
        <w:t>Considering the social and emotional wellbeing of learners and teachers in the use of these technologies.</w:t>
      </w:r>
    </w:p>
    <w:p w14:paraId="5F012350" w14:textId="77777777" w:rsidR="00711FC6" w:rsidRPr="00534712" w:rsidRDefault="00E92C84">
      <w:pPr>
        <w:numPr>
          <w:ilvl w:val="0"/>
          <w:numId w:val="7"/>
        </w:numPr>
        <w:ind w:right="30"/>
        <w:rPr>
          <w:color w:val="000000" w:themeColor="text1"/>
        </w:rPr>
      </w:pPr>
      <w:r w:rsidRPr="00534712">
        <w:rPr>
          <w:color w:val="000000" w:themeColor="text1"/>
        </w:rPr>
        <w:t>Involving students and their parents in decisions about the use of these technologies.</w:t>
      </w:r>
    </w:p>
    <w:p w14:paraId="49B48D9A" w14:textId="77777777" w:rsidR="00711FC6" w:rsidRPr="00534712" w:rsidRDefault="00E92C84">
      <w:pPr>
        <w:numPr>
          <w:ilvl w:val="0"/>
          <w:numId w:val="7"/>
        </w:numPr>
        <w:ind w:right="30"/>
        <w:rPr>
          <w:color w:val="000000" w:themeColor="text1"/>
        </w:rPr>
      </w:pPr>
      <w:r w:rsidRPr="00534712">
        <w:rPr>
          <w:color w:val="000000" w:themeColor="text1"/>
        </w:rPr>
        <w:t xml:space="preserve">Using </w:t>
      </w:r>
      <w:proofErr w:type="spellStart"/>
      <w:r w:rsidRPr="00534712">
        <w:rPr>
          <w:color w:val="000000" w:themeColor="text1"/>
        </w:rPr>
        <w:t>GenAI</w:t>
      </w:r>
      <w:proofErr w:type="spellEnd"/>
      <w:r w:rsidRPr="00534712">
        <w:rPr>
          <w:color w:val="000000" w:themeColor="text1"/>
        </w:rPr>
        <w:t xml:space="preserve"> to support teachers and school leaders in the evaluation of student wellbeing and monitoring this use. </w:t>
      </w:r>
    </w:p>
    <w:p w14:paraId="2EA9291C" w14:textId="77777777" w:rsidR="00711FC6" w:rsidRPr="00534712" w:rsidRDefault="00E92C84">
      <w:pPr>
        <w:numPr>
          <w:ilvl w:val="0"/>
          <w:numId w:val="7"/>
        </w:numPr>
        <w:ind w:right="30"/>
        <w:rPr>
          <w:color w:val="000000" w:themeColor="text1"/>
        </w:rPr>
      </w:pPr>
      <w:r w:rsidRPr="00534712">
        <w:rPr>
          <w:color w:val="000000" w:themeColor="text1"/>
        </w:rPr>
        <w:lastRenderedPageBreak/>
        <w:t xml:space="preserve">Using </w:t>
      </w:r>
      <w:proofErr w:type="spellStart"/>
      <w:r w:rsidRPr="00534712">
        <w:rPr>
          <w:color w:val="000000" w:themeColor="text1"/>
        </w:rPr>
        <w:t>GenAI</w:t>
      </w:r>
      <w:proofErr w:type="spellEnd"/>
      <w:r w:rsidRPr="00534712">
        <w:rPr>
          <w:color w:val="000000" w:themeColor="text1"/>
        </w:rPr>
        <w:t xml:space="preserve"> to support teachers in the building of learning experiences.</w:t>
      </w:r>
    </w:p>
    <w:p w14:paraId="2A9ADAAF" w14:textId="77777777" w:rsidR="00711FC6" w:rsidRPr="00534712" w:rsidRDefault="00E92C84">
      <w:pPr>
        <w:numPr>
          <w:ilvl w:val="0"/>
          <w:numId w:val="7"/>
        </w:numPr>
        <w:ind w:right="30"/>
        <w:rPr>
          <w:color w:val="000000" w:themeColor="text1"/>
        </w:rPr>
      </w:pPr>
      <w:r w:rsidRPr="00534712">
        <w:rPr>
          <w:color w:val="000000" w:themeColor="text1"/>
        </w:rPr>
        <w:t xml:space="preserve">Providing reporting pathways for community members to raise concerns about the use of </w:t>
      </w:r>
      <w:proofErr w:type="spellStart"/>
      <w:r w:rsidRPr="00534712">
        <w:rPr>
          <w:color w:val="000000" w:themeColor="text1"/>
        </w:rPr>
        <w:t>GenAI</w:t>
      </w:r>
      <w:proofErr w:type="spellEnd"/>
      <w:r w:rsidRPr="00534712">
        <w:rPr>
          <w:color w:val="000000" w:themeColor="text1"/>
        </w:rPr>
        <w:t>, in accordance with the Safeguarding and Whistleblowing policies of the school.</w:t>
      </w:r>
    </w:p>
    <w:p w14:paraId="11C4384E" w14:textId="77777777" w:rsidR="00711FC6" w:rsidRPr="00534712" w:rsidRDefault="00711FC6">
      <w:pPr>
        <w:ind w:right="30"/>
        <w:rPr>
          <w:color w:val="000000" w:themeColor="text1"/>
        </w:rPr>
      </w:pPr>
    </w:p>
    <w:p w14:paraId="2FB0BBD0" w14:textId="77777777" w:rsidR="00711FC6" w:rsidRPr="00534712" w:rsidRDefault="00E92C84">
      <w:pPr>
        <w:pStyle w:val="Heading2"/>
        <w:spacing w:before="320" w:after="180"/>
        <w:ind w:right="0"/>
        <w:rPr>
          <w:color w:val="000000" w:themeColor="text1"/>
        </w:rPr>
      </w:pPr>
      <w:bookmarkStart w:id="27" w:name="_bnfz79s6v197" w:colFirst="0" w:colLast="0"/>
      <w:bookmarkEnd w:id="27"/>
      <w:r w:rsidRPr="00534712">
        <w:rPr>
          <w:color w:val="000000" w:themeColor="text1"/>
        </w:rPr>
        <w:t xml:space="preserve">8.3 Promoting Environmental Wellbeing </w:t>
      </w:r>
    </w:p>
    <w:p w14:paraId="2A21EC3C" w14:textId="77777777" w:rsidR="00711FC6" w:rsidRPr="00534712" w:rsidRDefault="00E92C84">
      <w:pPr>
        <w:ind w:right="30"/>
        <w:rPr>
          <w:color w:val="000000" w:themeColor="text1"/>
        </w:rPr>
      </w:pPr>
      <w:r w:rsidRPr="00534712">
        <w:rPr>
          <w:color w:val="000000" w:themeColor="text1"/>
        </w:rPr>
        <w:t xml:space="preserve">We are mindful of the environmental impact of AI and data technologies. We strive to use these technologies in a way that is sustainable and environmentally friendly. This includes considering the energy use of these technologies and seeking ways to </w:t>
      </w:r>
      <w:proofErr w:type="spellStart"/>
      <w:r w:rsidRPr="00534712">
        <w:rPr>
          <w:color w:val="000000" w:themeColor="text1"/>
        </w:rPr>
        <w:t>minimise</w:t>
      </w:r>
      <w:proofErr w:type="spellEnd"/>
      <w:r w:rsidRPr="00534712">
        <w:rPr>
          <w:color w:val="000000" w:themeColor="text1"/>
        </w:rPr>
        <w:t xml:space="preserve"> their environmental footprint. </w:t>
      </w:r>
    </w:p>
    <w:p w14:paraId="7270932F" w14:textId="77777777" w:rsidR="00711FC6" w:rsidRPr="00B30772" w:rsidRDefault="00711FC6">
      <w:pPr>
        <w:ind w:right="30"/>
        <w:rPr>
          <w:color w:val="000000" w:themeColor="text1"/>
        </w:rPr>
      </w:pPr>
    </w:p>
    <w:p w14:paraId="63CB66A9" w14:textId="77777777" w:rsidR="00711FC6" w:rsidRPr="00534712" w:rsidRDefault="00E92C84">
      <w:pPr>
        <w:pStyle w:val="Heading1"/>
        <w:spacing w:before="360" w:after="180"/>
        <w:ind w:right="0"/>
        <w:rPr>
          <w:color w:val="000000" w:themeColor="text1"/>
        </w:rPr>
      </w:pPr>
      <w:bookmarkStart w:id="28" w:name="_xru0bc4i6ina" w:colFirst="0" w:colLast="0"/>
      <w:bookmarkEnd w:id="28"/>
      <w:r w:rsidRPr="00534712">
        <w:rPr>
          <w:color w:val="000000" w:themeColor="text1"/>
        </w:rPr>
        <w:t xml:space="preserve">Section 9: Violations </w:t>
      </w:r>
    </w:p>
    <w:p w14:paraId="0D2E5384" w14:textId="77777777" w:rsidR="00711FC6" w:rsidRPr="00534712" w:rsidRDefault="00E92C84">
      <w:pPr>
        <w:pStyle w:val="Heading2"/>
        <w:spacing w:before="320" w:after="180"/>
        <w:ind w:right="0"/>
        <w:rPr>
          <w:color w:val="000000" w:themeColor="text1"/>
        </w:rPr>
      </w:pPr>
      <w:bookmarkStart w:id="29" w:name="_qbyheecbrn0p" w:colFirst="0" w:colLast="0"/>
      <w:bookmarkEnd w:id="29"/>
      <w:r w:rsidRPr="00534712">
        <w:rPr>
          <w:color w:val="000000" w:themeColor="text1"/>
        </w:rPr>
        <w:t xml:space="preserve">9.1: Violations of the Policy </w:t>
      </w:r>
    </w:p>
    <w:p w14:paraId="45469491" w14:textId="77777777" w:rsidR="00711FC6" w:rsidRPr="00534712" w:rsidRDefault="00E92C84">
      <w:pPr>
        <w:ind w:right="30"/>
        <w:rPr>
          <w:color w:val="000000" w:themeColor="text1"/>
        </w:rPr>
      </w:pPr>
      <w:r w:rsidRPr="00534712">
        <w:rPr>
          <w:color w:val="000000" w:themeColor="text1"/>
        </w:rPr>
        <w:t xml:space="preserve">For Violations of this Policy, please refer to the relevant policies, including but not limited to the Academic Integrity Policy, </w:t>
      </w:r>
      <w:proofErr w:type="spellStart"/>
      <w:r w:rsidRPr="00534712">
        <w:rPr>
          <w:color w:val="000000" w:themeColor="text1"/>
        </w:rPr>
        <w:t>Behaviour</w:t>
      </w:r>
      <w:proofErr w:type="spellEnd"/>
      <w:r w:rsidRPr="00534712">
        <w:rPr>
          <w:color w:val="000000" w:themeColor="text1"/>
        </w:rPr>
        <w:t xml:space="preserve"> Policy, Safeguarding Policy and Whistleblowing Policy.</w:t>
      </w:r>
    </w:p>
    <w:p w14:paraId="3FBE5F8F" w14:textId="77777777" w:rsidR="00711FC6" w:rsidRPr="00534712" w:rsidRDefault="00E92C84">
      <w:pPr>
        <w:ind w:right="30"/>
        <w:rPr>
          <w:color w:val="000000" w:themeColor="text1"/>
          <w:shd w:val="clear" w:color="auto" w:fill="FFF2CC"/>
        </w:rPr>
      </w:pPr>
      <w:r w:rsidRPr="00534712">
        <w:rPr>
          <w:color w:val="000000" w:themeColor="text1"/>
          <w:shd w:val="clear" w:color="auto" w:fill="FFF2CC"/>
        </w:rPr>
        <w:t>This section could also refer to sections of any relevant policies as appropriate.</w:t>
      </w:r>
    </w:p>
    <w:p w14:paraId="0564C579" w14:textId="77777777" w:rsidR="00711FC6" w:rsidRPr="00534712" w:rsidRDefault="00711FC6">
      <w:pPr>
        <w:numPr>
          <w:ilvl w:val="0"/>
          <w:numId w:val="6"/>
        </w:numPr>
        <w:ind w:left="0" w:right="30"/>
        <w:rPr>
          <w:color w:val="000000" w:themeColor="text1"/>
        </w:rPr>
      </w:pPr>
    </w:p>
    <w:p w14:paraId="05F8623E" w14:textId="77777777" w:rsidR="00711FC6" w:rsidRPr="00534712" w:rsidRDefault="00E92C84">
      <w:pPr>
        <w:pStyle w:val="Heading1"/>
        <w:rPr>
          <w:color w:val="000000" w:themeColor="text1"/>
        </w:rPr>
      </w:pPr>
      <w:bookmarkStart w:id="30" w:name="_44orlp273c1r" w:colFirst="0" w:colLast="0"/>
      <w:bookmarkEnd w:id="30"/>
      <w:r w:rsidRPr="00534712">
        <w:rPr>
          <w:color w:val="000000" w:themeColor="text1"/>
        </w:rPr>
        <w:t xml:space="preserve">Section 10: Policy Review and Updates </w:t>
      </w:r>
    </w:p>
    <w:p w14:paraId="24DD893E" w14:textId="77777777" w:rsidR="00711FC6" w:rsidRPr="00534712" w:rsidRDefault="00E92C84">
      <w:pPr>
        <w:pStyle w:val="Heading2"/>
        <w:rPr>
          <w:color w:val="000000" w:themeColor="text1"/>
        </w:rPr>
      </w:pPr>
      <w:bookmarkStart w:id="31" w:name="_1lo0eru36xzu" w:colFirst="0" w:colLast="0"/>
      <w:bookmarkEnd w:id="31"/>
      <w:r w:rsidRPr="00534712">
        <w:rPr>
          <w:color w:val="000000" w:themeColor="text1"/>
        </w:rPr>
        <w:t xml:space="preserve">10.1 Review and Updates </w:t>
      </w:r>
    </w:p>
    <w:p w14:paraId="61E6C326" w14:textId="77777777" w:rsidR="00711FC6" w:rsidRPr="00534712" w:rsidRDefault="00E92C84">
      <w:pPr>
        <w:ind w:right="30"/>
        <w:rPr>
          <w:color w:val="000000" w:themeColor="text1"/>
        </w:rPr>
      </w:pPr>
      <w:r w:rsidRPr="00534712">
        <w:rPr>
          <w:color w:val="000000" w:themeColor="text1"/>
        </w:rPr>
        <w:t xml:space="preserve">This Policy will be reviewed at least annually or as often as necessary to address changes in laws or practices related to </w:t>
      </w:r>
      <w:proofErr w:type="spellStart"/>
      <w:r w:rsidRPr="00534712">
        <w:rPr>
          <w:color w:val="000000" w:themeColor="text1"/>
        </w:rPr>
        <w:t>GenAI</w:t>
      </w:r>
      <w:proofErr w:type="spellEnd"/>
      <w:r w:rsidRPr="00534712">
        <w:rPr>
          <w:color w:val="000000" w:themeColor="text1"/>
        </w:rPr>
        <w:t xml:space="preserve"> and related technologies. Changes to this policy must be communicated to all users in a timely manner.</w:t>
      </w:r>
    </w:p>
    <w:p w14:paraId="6CD96869" w14:textId="77777777" w:rsidR="00711FC6" w:rsidRPr="00B30772" w:rsidRDefault="00E92C84">
      <w:pPr>
        <w:pStyle w:val="Heading1"/>
        <w:spacing w:before="360" w:after="180"/>
        <w:ind w:right="0"/>
        <w:rPr>
          <w:color w:val="000000" w:themeColor="text1"/>
        </w:rPr>
      </w:pPr>
      <w:bookmarkStart w:id="32" w:name="_hbp5nhfhhccx" w:colFirst="0" w:colLast="0"/>
      <w:bookmarkEnd w:id="32"/>
      <w:r w:rsidRPr="00B30772">
        <w:rPr>
          <w:color w:val="000000" w:themeColor="text1"/>
        </w:rPr>
        <w:lastRenderedPageBreak/>
        <w:t xml:space="preserve">Section 11: Signatures </w:t>
      </w:r>
    </w:p>
    <w:p w14:paraId="6B877BA7" w14:textId="77777777" w:rsidR="00711FC6" w:rsidRPr="00B30772" w:rsidRDefault="00E92C84">
      <w:pPr>
        <w:pStyle w:val="Heading2"/>
        <w:spacing w:before="320" w:after="180"/>
        <w:ind w:right="0"/>
        <w:rPr>
          <w:color w:val="000000" w:themeColor="text1"/>
        </w:rPr>
      </w:pPr>
      <w:bookmarkStart w:id="33" w:name="_t1388zho1p05" w:colFirst="0" w:colLast="0"/>
      <w:bookmarkEnd w:id="33"/>
      <w:r w:rsidRPr="00B30772">
        <w:rPr>
          <w:color w:val="000000" w:themeColor="text1"/>
        </w:rPr>
        <w:t xml:space="preserve">11.1 Acknowledgment of the Policy </w:t>
      </w:r>
    </w:p>
    <w:p w14:paraId="479FAB15" w14:textId="77777777" w:rsidR="00711FC6" w:rsidRPr="00B30772" w:rsidRDefault="00E92C84">
      <w:pPr>
        <w:ind w:right="30"/>
        <w:rPr>
          <w:color w:val="000000" w:themeColor="text1"/>
        </w:rPr>
      </w:pPr>
      <w:r w:rsidRPr="00B30772">
        <w:rPr>
          <w:color w:val="000000" w:themeColor="text1"/>
        </w:rPr>
        <w:t xml:space="preserve">By signing below, the user acknowledges that they have read, understood, and agree to abide by this Policy. The user understands that violations of this Policy may result in disciplinary action. </w:t>
      </w:r>
    </w:p>
    <w:p w14:paraId="53731061" w14:textId="77777777" w:rsidR="00711FC6" w:rsidRPr="00B30772" w:rsidRDefault="00711FC6">
      <w:pPr>
        <w:rPr>
          <w:color w:val="000000" w:themeColor="text1"/>
        </w:rPr>
      </w:pPr>
    </w:p>
    <w:p w14:paraId="00484B95" w14:textId="77777777" w:rsidR="00711FC6" w:rsidRPr="00B30772" w:rsidRDefault="00E92C84">
      <w:pPr>
        <w:pStyle w:val="Heading1"/>
        <w:rPr>
          <w:color w:val="000000" w:themeColor="text1"/>
        </w:rPr>
      </w:pPr>
      <w:bookmarkStart w:id="34" w:name="_vtnn83ycrm84" w:colFirst="0" w:colLast="0"/>
      <w:bookmarkEnd w:id="34"/>
      <w:r w:rsidRPr="00B30772">
        <w:rPr>
          <w:color w:val="000000" w:themeColor="text1"/>
        </w:rPr>
        <w:t>Resources</w:t>
      </w:r>
    </w:p>
    <w:p w14:paraId="70884DA5" w14:textId="77777777" w:rsidR="00711FC6" w:rsidRPr="005E0905" w:rsidRDefault="00E92C84">
      <w:pPr>
        <w:ind w:right="30"/>
        <w:rPr>
          <w:color w:val="1155CC"/>
        </w:rPr>
      </w:pPr>
      <w:proofErr w:type="spellStart"/>
      <w:r w:rsidRPr="00B30772">
        <w:rPr>
          <w:color w:val="000000" w:themeColor="text1"/>
        </w:rPr>
        <w:t>Coxon</w:t>
      </w:r>
      <w:proofErr w:type="spellEnd"/>
      <w:r w:rsidRPr="00B30772">
        <w:rPr>
          <w:color w:val="000000" w:themeColor="text1"/>
        </w:rPr>
        <w:t xml:space="preserve">, Darren and Rogerson, Tom. </w:t>
      </w:r>
      <w:r w:rsidRPr="00B30772">
        <w:rPr>
          <w:i/>
          <w:color w:val="000000" w:themeColor="text1"/>
        </w:rPr>
        <w:t>Open Source A.I. Policy Template</w:t>
      </w:r>
      <w:r w:rsidRPr="00B30772">
        <w:rPr>
          <w:color w:val="000000" w:themeColor="text1"/>
        </w:rPr>
        <w:t xml:space="preserve">. LinkedIn. August 2023. </w:t>
      </w:r>
      <w:hyperlink r:id="rId10">
        <w:r w:rsidRPr="005E0905">
          <w:rPr>
            <w:color w:val="1155CC"/>
            <w:u w:val="single"/>
          </w:rPr>
          <w:t>https://www.linkedin.com/posts/activity-7093144866234216448-Q1_I?utm_source=share&amp;utm_medium=member_desktop</w:t>
        </w:r>
      </w:hyperlink>
    </w:p>
    <w:p w14:paraId="3817ADD3" w14:textId="77777777" w:rsidR="00711FC6" w:rsidRDefault="00711FC6"/>
    <w:p w14:paraId="7F745BAE" w14:textId="77777777" w:rsidR="00711FC6" w:rsidRDefault="00E92C84">
      <w:pPr>
        <w:numPr>
          <w:ilvl w:val="0"/>
          <w:numId w:val="4"/>
        </w:numPr>
        <w:ind w:left="0"/>
      </w:pPr>
      <w:r>
        <w:br/>
      </w:r>
    </w:p>
    <w:p w14:paraId="2DEE0EDC" w14:textId="77777777" w:rsidR="00711FC6" w:rsidRDefault="00711FC6">
      <w:pPr>
        <w:spacing w:after="120"/>
        <w:ind w:right="60"/>
      </w:pPr>
    </w:p>
    <w:sectPr w:rsidR="00711FC6" w:rsidSect="007051FA">
      <w:headerReference w:type="default" r:id="rId11"/>
      <w:footerReference w:type="even" r:id="rId12"/>
      <w:footerReference w:type="default" r:id="rId13"/>
      <w:headerReference w:type="first" r:id="rId14"/>
      <w:footerReference w:type="first" r:id="rId15"/>
      <w:pgSz w:w="12240" w:h="15840"/>
      <w:pgMar w:top="2059" w:right="878" w:bottom="1440" w:left="878" w:header="680" w:footer="4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865F" w14:textId="77777777" w:rsidR="00C323E9" w:rsidRDefault="00C323E9">
      <w:pPr>
        <w:spacing w:after="0" w:line="240" w:lineRule="auto"/>
      </w:pPr>
      <w:r>
        <w:separator/>
      </w:r>
    </w:p>
  </w:endnote>
  <w:endnote w:type="continuationSeparator" w:id="0">
    <w:p w14:paraId="56AFBC5C" w14:textId="77777777" w:rsidR="00C323E9" w:rsidRDefault="00C32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Open Sans Medium">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94E1" w14:textId="77777777" w:rsidR="00711FC6" w:rsidRDefault="00711FC6">
    <w:pPr>
      <w:pBdr>
        <w:top w:val="nil"/>
        <w:left w:val="nil"/>
        <w:bottom w:val="nil"/>
        <w:right w:val="nil"/>
        <w:between w:val="nil"/>
      </w:pBdr>
      <w:tabs>
        <w:tab w:val="center" w:pos="4680"/>
        <w:tab w:val="right" w:pos="9360"/>
      </w:tabs>
      <w:jc w:val="right"/>
      <w:rPr>
        <w:color w:val="000000"/>
      </w:rPr>
    </w:pPr>
  </w:p>
  <w:p w14:paraId="27963B47" w14:textId="77777777" w:rsidR="00711FC6" w:rsidRDefault="00E92C84">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sidR="00C323E9">
      <w:rPr>
        <w:color w:val="000000"/>
      </w:rPr>
      <w:fldChar w:fldCharType="separate"/>
    </w:r>
    <w:r>
      <w:rPr>
        <w:color w:val="000000"/>
      </w:rPr>
      <w:fldChar w:fldCharType="end"/>
    </w:r>
  </w:p>
  <w:p w14:paraId="496CEDD5" w14:textId="77777777" w:rsidR="00711FC6" w:rsidRDefault="00711FC6">
    <w:pPr>
      <w:pBdr>
        <w:top w:val="nil"/>
        <w:left w:val="nil"/>
        <w:bottom w:val="nil"/>
        <w:right w:val="nil"/>
        <w:between w:val="nil"/>
      </w:pBdr>
      <w:tabs>
        <w:tab w:val="center" w:pos="4680"/>
        <w:tab w:val="right" w:pos="9360"/>
      </w:tabs>
      <w:rPr>
        <w:color w:val="000000"/>
      </w:rPr>
    </w:pPr>
  </w:p>
  <w:p w14:paraId="72ECD274" w14:textId="77777777" w:rsidR="00711FC6" w:rsidRDefault="00E92C84">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sidR="00C323E9">
      <w:rPr>
        <w:color w:val="000000"/>
      </w:rPr>
      <w:fldChar w:fldCharType="separate"/>
    </w:r>
    <w:r>
      <w:rPr>
        <w:color w:val="000000"/>
      </w:rPr>
      <w:fldChar w:fldCharType="end"/>
    </w:r>
  </w:p>
  <w:p w14:paraId="02529053" w14:textId="77777777" w:rsidR="00711FC6" w:rsidRDefault="00711FC6">
    <w:pPr>
      <w:widowControl w:val="0"/>
      <w:pBdr>
        <w:top w:val="nil"/>
        <w:left w:val="nil"/>
        <w:bottom w:val="nil"/>
        <w:right w:val="nil"/>
        <w:between w:val="nil"/>
      </w:pBdr>
      <w:spacing w:after="0"/>
      <w:ind w:right="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02BB" w14:textId="77777777" w:rsidR="00711FC6" w:rsidRDefault="00711FC6">
    <w:pPr>
      <w:pBdr>
        <w:top w:val="nil"/>
        <w:left w:val="nil"/>
        <w:bottom w:val="nil"/>
        <w:right w:val="nil"/>
        <w:between w:val="nil"/>
      </w:pBdr>
      <w:tabs>
        <w:tab w:val="center" w:pos="4680"/>
        <w:tab w:val="right" w:pos="9360"/>
      </w:tabs>
      <w:rPr>
        <w:color w:val="000000"/>
      </w:rPr>
    </w:pPr>
  </w:p>
  <w:p w14:paraId="41C0AE61" w14:textId="4180E732" w:rsidR="00711FC6" w:rsidRDefault="00E92C84">
    <w:pPr>
      <w:pBdr>
        <w:top w:val="nil"/>
        <w:left w:val="nil"/>
        <w:bottom w:val="nil"/>
        <w:right w:val="nil"/>
        <w:between w:val="nil"/>
      </w:pBdr>
      <w:tabs>
        <w:tab w:val="center" w:pos="4680"/>
        <w:tab w:val="right" w:pos="10527"/>
      </w:tabs>
      <w:ind w:right="150"/>
      <w:jc w:val="right"/>
      <w:rPr>
        <w:color w:val="000000"/>
      </w:rPr>
    </w:pPr>
    <w:r>
      <w:t xml:space="preserve">  </w:t>
    </w:r>
    <w:r>
      <w:rPr>
        <w:color w:val="000000"/>
      </w:rPr>
      <w:fldChar w:fldCharType="begin"/>
    </w:r>
    <w:r>
      <w:rPr>
        <w:color w:val="000000"/>
      </w:rPr>
      <w:instrText>PAGE</w:instrText>
    </w:r>
    <w:r>
      <w:rPr>
        <w:color w:val="000000"/>
      </w:rPr>
      <w:fldChar w:fldCharType="separate"/>
    </w:r>
    <w:r w:rsidR="00002B4C">
      <w:rPr>
        <w:noProof/>
        <w:color w:val="000000"/>
      </w:rPr>
      <w:t>1</w:t>
    </w:r>
    <w:r>
      <w:rPr>
        <w:color w:val="000000"/>
      </w:rPr>
      <w:fldChar w:fldCharType="end"/>
    </w:r>
  </w:p>
  <w:p w14:paraId="17EE8F0A" w14:textId="77777777" w:rsidR="00711FC6" w:rsidRDefault="00E92C84">
    <w:pPr>
      <w:rPr>
        <w:rFonts w:ascii="Calibri" w:eastAsia="Calibri" w:hAnsi="Calibri" w:cs="Calibri"/>
        <w:color w:val="000000"/>
      </w:rPr>
    </w:pPr>
    <w:r>
      <w:rPr>
        <w:noProof/>
      </w:rPr>
      <mc:AlternateContent>
        <mc:Choice Requires="wps">
          <w:drawing>
            <wp:anchor distT="0" distB="0" distL="114300" distR="114300" simplePos="0" relativeHeight="251662336" behindDoc="0" locked="0" layoutInCell="1" hidden="0" allowOverlap="1" wp14:anchorId="1350F619" wp14:editId="23FDE9F6">
              <wp:simplePos x="0" y="0"/>
              <wp:positionH relativeFrom="column">
                <wp:posOffset>-558799</wp:posOffset>
              </wp:positionH>
              <wp:positionV relativeFrom="paragraph">
                <wp:posOffset>774700</wp:posOffset>
              </wp:positionV>
              <wp:extent cx="7826012" cy="319587"/>
              <wp:effectExtent l="0" t="0" r="0" b="0"/>
              <wp:wrapNone/>
              <wp:docPr id="2" name="Rectangle 2"/>
              <wp:cNvGraphicFramePr/>
              <a:graphic xmlns:a="http://schemas.openxmlformats.org/drawingml/2006/main">
                <a:graphicData uri="http://schemas.microsoft.com/office/word/2010/wordprocessingShape">
                  <wps:wsp>
                    <wps:cNvSpPr/>
                    <wps:spPr>
                      <a:xfrm>
                        <a:off x="1447282" y="3634494"/>
                        <a:ext cx="7797437" cy="291012"/>
                      </a:xfrm>
                      <a:prstGeom prst="rect">
                        <a:avLst/>
                      </a:prstGeom>
                      <a:gradFill>
                        <a:gsLst>
                          <a:gs pos="0">
                            <a:srgbClr val="48619E"/>
                          </a:gs>
                          <a:gs pos="47000">
                            <a:srgbClr val="448DBF"/>
                          </a:gs>
                          <a:gs pos="100000">
                            <a:srgbClr val="67C6E5"/>
                          </a:gs>
                        </a:gsLst>
                        <a:lin ang="10800000" scaled="0"/>
                      </a:gradFill>
                      <a:ln>
                        <a:noFill/>
                      </a:ln>
                    </wps:spPr>
                    <wps:txbx>
                      <w:txbxContent>
                        <w:p w14:paraId="23711393" w14:textId="77777777" w:rsidR="00711FC6" w:rsidRDefault="00711FC6">
                          <w:pPr>
                            <w:spacing w:after="0" w:line="240" w:lineRule="auto"/>
                            <w:ind w:right="0"/>
                            <w:textDirection w:val="btLr"/>
                          </w:pPr>
                        </w:p>
                      </w:txbxContent>
                    </wps:txbx>
                    <wps:bodyPr spcFirstLastPara="1" wrap="square" lIns="91425" tIns="91425" rIns="91425" bIns="91425" anchor="ctr" anchorCtr="0">
                      <a:noAutofit/>
                    </wps:bodyPr>
                  </wps:wsp>
                </a:graphicData>
              </a:graphic>
            </wp:anchor>
          </w:drawing>
        </mc:Choice>
        <mc:Fallback>
          <w:pict>
            <v:rect w14:anchorId="1350F619" id="Rectangle 2" o:spid="_x0000_s1027" style="position:absolute;margin-left:-44pt;margin-top:61pt;width:616.2pt;height:25.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" fillcolor="#48619e" stroked="f">
              <v:fill color2="#67c6e5" angle="270" colors="0 #48619e;30802f #448dbf;1 #67c6e5" focus="100%" type="gradient">
                <o:fill v:ext="view" type="gradientUnscaled"/>
              </v:fill>
              <v:textbox inset="2.53958mm,2.53958mm,2.53958mm,2.53958mm">
                <w:txbxContent>
                  <w:p w14:paraId="23711393" w14:textId="77777777" w:rsidR="00711FC6" w:rsidRDefault="00711FC6">
                    <w:pPr>
                      <w:spacing w:after="0" w:line="240" w:lineRule="auto"/>
                      <w:ind w:right="0"/>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570E" w14:textId="77777777" w:rsidR="00711FC6" w:rsidRDefault="00711FC6">
    <w:pPr>
      <w:tabs>
        <w:tab w:val="center" w:pos="4680"/>
        <w:tab w:val="right" w:pos="9360"/>
      </w:tabs>
      <w:ind w:right="60"/>
      <w:rPr>
        <w:rFonts w:ascii="Calibri" w:eastAsia="Calibri" w:hAnsi="Calibri" w:cs="Calibri"/>
        <w:color w:val="575E6B"/>
        <w:sz w:val="32"/>
        <w:szCs w:val="32"/>
      </w:rPr>
    </w:pPr>
  </w:p>
  <w:p w14:paraId="6907A680" w14:textId="77777777" w:rsidR="00711FC6" w:rsidRDefault="00711FC6">
    <w:pPr>
      <w:pBdr>
        <w:top w:val="nil"/>
        <w:left w:val="nil"/>
        <w:bottom w:val="nil"/>
        <w:right w:val="nil"/>
        <w:between w:val="nil"/>
      </w:pBdr>
      <w:tabs>
        <w:tab w:val="center" w:pos="4680"/>
        <w:tab w:val="right" w:pos="9360"/>
      </w:tabs>
      <w:rPr>
        <w:rFonts w:ascii="Calibri" w:eastAsia="Calibri" w:hAnsi="Calibri" w:cs="Calibri"/>
        <w:color w:val="575E6B"/>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BD93" w14:textId="77777777" w:rsidR="00C323E9" w:rsidRDefault="00C323E9">
      <w:pPr>
        <w:spacing w:after="0" w:line="240" w:lineRule="auto"/>
      </w:pPr>
      <w:r>
        <w:separator/>
      </w:r>
    </w:p>
  </w:footnote>
  <w:footnote w:type="continuationSeparator" w:id="0">
    <w:p w14:paraId="6DF7A4D8" w14:textId="77777777" w:rsidR="00C323E9" w:rsidRDefault="00C32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65F3" w14:textId="77777777" w:rsidR="00711FC6" w:rsidRDefault="00E92C84">
    <w:pPr>
      <w:rPr>
        <w:rFonts w:ascii="Calibri" w:eastAsia="Calibri" w:hAnsi="Calibri" w:cs="Calibri"/>
        <w:color w:val="000000"/>
      </w:rPr>
    </w:pPr>
    <w:r>
      <w:rPr>
        <w:noProof/>
      </w:rPr>
      <w:drawing>
        <wp:anchor distT="0" distB="0" distL="0" distR="0" simplePos="0" relativeHeight="251658240" behindDoc="0" locked="0" layoutInCell="1" hidden="0" allowOverlap="1" wp14:anchorId="089855A1" wp14:editId="68DDD143">
          <wp:simplePos x="0" y="0"/>
          <wp:positionH relativeFrom="column">
            <wp:posOffset>6315075</wp:posOffset>
          </wp:positionH>
          <wp:positionV relativeFrom="paragraph">
            <wp:posOffset>19050</wp:posOffset>
          </wp:positionV>
          <wp:extent cx="404495" cy="36195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referRelativeResize="0"/>
                </pic:nvPicPr>
                <pic:blipFill>
                  <a:blip r:embed="rId1"/>
                  <a:srcRect r="75989"/>
                  <a:stretch>
                    <a:fillRect/>
                  </a:stretch>
                </pic:blipFill>
                <pic:spPr>
                  <a:xfrm>
                    <a:off x="0" y="0"/>
                    <a:ext cx="404495" cy="36195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143B" w14:textId="7A9FD641" w:rsidR="00711FC6" w:rsidRDefault="00002B4C">
    <w:pPr>
      <w:spacing w:line="167" w:lineRule="auto"/>
      <w:ind w:right="60"/>
      <w:rPr>
        <w:rFonts w:ascii="Open Sans SemiBold" w:eastAsia="Open Sans SemiBold" w:hAnsi="Open Sans SemiBold" w:cs="Open Sans SemiBold"/>
        <w:color w:val="FFFFFF"/>
        <w:sz w:val="78"/>
        <w:szCs w:val="78"/>
      </w:rPr>
    </w:pPr>
    <w:r>
      <w:rPr>
        <w:noProof/>
      </w:rPr>
      <w:drawing>
        <wp:anchor distT="0" distB="0" distL="0" distR="0" simplePos="0" relativeHeight="251659264" behindDoc="1" locked="0" layoutInCell="1" hidden="0" allowOverlap="1" wp14:anchorId="5F0543C7" wp14:editId="4F81588E">
          <wp:simplePos x="0" y="0"/>
          <wp:positionH relativeFrom="column">
            <wp:posOffset>-562291</wp:posOffset>
          </wp:positionH>
          <wp:positionV relativeFrom="paragraph">
            <wp:posOffset>-428624</wp:posOffset>
          </wp:positionV>
          <wp:extent cx="7810500" cy="10059987"/>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10500" cy="10059987"/>
                  </a:xfrm>
                  <a:prstGeom prst="rect">
                    <a:avLst/>
                  </a:prstGeom>
                  <a:ln/>
                </pic:spPr>
              </pic:pic>
            </a:graphicData>
          </a:graphic>
        </wp:anchor>
      </w:drawing>
    </w:r>
    <w:r w:rsidR="00E92C84">
      <w:rPr>
        <w:noProof/>
      </w:rPr>
      <w:drawing>
        <wp:anchor distT="114300" distB="114300" distL="114300" distR="114300" simplePos="0" relativeHeight="251660288" behindDoc="0" locked="0" layoutInCell="1" hidden="0" allowOverlap="1" wp14:anchorId="4CFD3B21" wp14:editId="44EB7365">
          <wp:simplePos x="0" y="0"/>
          <wp:positionH relativeFrom="column">
            <wp:posOffset>-104774</wp:posOffset>
          </wp:positionH>
          <wp:positionV relativeFrom="paragraph">
            <wp:posOffset>28576</wp:posOffset>
          </wp:positionV>
          <wp:extent cx="2146939" cy="546042"/>
          <wp:effectExtent l="0" t="0" r="0" b="0"/>
          <wp:wrapNone/>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146939" cy="546042"/>
                  </a:xfrm>
                  <a:prstGeom prst="rect">
                    <a:avLst/>
                  </a:prstGeom>
                  <a:ln/>
                </pic:spPr>
              </pic:pic>
            </a:graphicData>
          </a:graphic>
        </wp:anchor>
      </w:drawing>
    </w:r>
  </w:p>
  <w:p w14:paraId="16F7DDD3" w14:textId="5649DBBC" w:rsidR="00711FC6" w:rsidRDefault="00E92C84">
    <w:pPr>
      <w:spacing w:line="167" w:lineRule="auto"/>
      <w:ind w:right="60"/>
      <w:rPr>
        <w:color w:val="000000"/>
      </w:rPr>
    </w:pPr>
    <w:r>
      <w:rPr>
        <w:noProof/>
      </w:rPr>
      <mc:AlternateContent>
        <mc:Choice Requires="wpg">
          <w:drawing>
            <wp:anchor distT="114300" distB="114300" distL="114300" distR="114300" simplePos="0" relativeHeight="251661312" behindDoc="0" locked="0" layoutInCell="1" hidden="0" allowOverlap="1" wp14:anchorId="041BA6AE" wp14:editId="477A947A">
              <wp:simplePos x="0" y="0"/>
              <wp:positionH relativeFrom="column">
                <wp:posOffset>-45802</wp:posOffset>
              </wp:positionH>
              <wp:positionV relativeFrom="paragraph">
                <wp:posOffset>842447</wp:posOffset>
              </wp:positionV>
              <wp:extent cx="1797803" cy="427838"/>
              <wp:effectExtent l="0" t="0" r="5715" b="0"/>
              <wp:wrapNone/>
              <wp:docPr id="1" name="Group 1"/>
              <wp:cNvGraphicFramePr/>
              <a:graphic xmlns:a="http://schemas.openxmlformats.org/drawingml/2006/main">
                <a:graphicData uri="http://schemas.microsoft.com/office/word/2010/wordprocessingGroup">
                  <wpg:wgp>
                    <wpg:cNvGrpSpPr/>
                    <wpg:grpSpPr>
                      <a:xfrm>
                        <a:off x="0" y="0"/>
                        <a:ext cx="1797803" cy="427838"/>
                        <a:chOff x="422400" y="302952"/>
                        <a:chExt cx="1685700" cy="677332"/>
                      </a:xfrm>
                    </wpg:grpSpPr>
                    <wps:wsp>
                      <wps:cNvPr id="3" name="Rounded Rectangle 3"/>
                      <wps:cNvSpPr/>
                      <wps:spPr>
                        <a:xfrm>
                          <a:off x="422400" y="462325"/>
                          <a:ext cx="1685700" cy="400200"/>
                        </a:xfrm>
                        <a:prstGeom prst="roundRect">
                          <a:avLst>
                            <a:gd name="adj" fmla="val 22358"/>
                          </a:avLst>
                        </a:prstGeom>
                        <a:solidFill>
                          <a:srgbClr val="CAFFBF"/>
                        </a:solidFill>
                        <a:ln>
                          <a:noFill/>
                        </a:ln>
                      </wps:spPr>
                      <wps:txbx>
                        <w:txbxContent>
                          <w:p w14:paraId="35606712" w14:textId="77777777" w:rsidR="00711FC6" w:rsidRDefault="00711FC6">
                            <w:pPr>
                              <w:spacing w:after="0" w:line="240" w:lineRule="auto"/>
                              <w:ind w:right="0"/>
                              <w:textDirection w:val="btLr"/>
                            </w:pPr>
                          </w:p>
                        </w:txbxContent>
                      </wps:txbx>
                      <wps:bodyPr spcFirstLastPara="1" wrap="square" lIns="91425" tIns="91425" rIns="91425" bIns="91425" anchor="ctr" anchorCtr="0">
                        <a:noAutofit/>
                      </wps:bodyPr>
                    </wps:wsp>
                    <wps:wsp>
                      <wps:cNvPr id="4" name="Text Box 4"/>
                      <wps:cNvSpPr txBox="1"/>
                      <wps:spPr>
                        <a:xfrm>
                          <a:off x="533299" y="302952"/>
                          <a:ext cx="1574797" cy="677332"/>
                        </a:xfrm>
                        <a:prstGeom prst="rect">
                          <a:avLst/>
                        </a:prstGeom>
                        <a:noFill/>
                        <a:ln>
                          <a:noFill/>
                        </a:ln>
                      </wps:spPr>
                      <wps:txbx>
                        <w:txbxContent>
                          <w:p w14:paraId="2956D7AA" w14:textId="77777777" w:rsidR="00711FC6" w:rsidRDefault="00E92C84">
                            <w:pPr>
                              <w:spacing w:after="0" w:line="240" w:lineRule="auto"/>
                              <w:ind w:right="0"/>
                              <w:textDirection w:val="btLr"/>
                            </w:pPr>
                            <w:r>
                              <w:rPr>
                                <w:rFonts w:ascii="Open Sans Medium" w:eastAsia="Open Sans Medium" w:hAnsi="Open Sans Medium" w:cs="Open Sans Medium"/>
                                <w:color w:val="000000"/>
                                <w:sz w:val="28"/>
                              </w:rPr>
                              <w:t>School Resource</w:t>
                            </w:r>
                          </w:p>
                        </w:txbxContent>
                      </wps:txbx>
                      <wps:bodyPr spcFirstLastPara="1" wrap="square" lIns="91425" tIns="91425" rIns="91425" bIns="91425"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1BA6AE" id="Group 1" o:spid="_x0000_s1028" style="position:absolute;margin-left:-3.6pt;margin-top:66.35pt;width:141.55pt;height:33.7pt;z-index:251661312;mso-wrap-distance-top:9pt;mso-wrap-distance-bottom:9pt;mso-width-relative:margin;mso-height-relative:margin" coordorigin="4224,3029" coordsize="16857,67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">
              <v:roundrect id="Rounded Rectangle 3" o:spid="_x0000_s1029" style="position:absolute;left:4224;top:4623;width:16857;height:4002;visibility:visible;mso-wrap-style:square;v-text-anchor:middle" arcsize="14651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" fillcolor="#caffbf" stroked="f">
                <v:textbox inset="2.53958mm,2.53958mm,2.53958mm,2.53958mm">
                  <w:txbxContent>
                    <w:p w14:paraId="35606712" w14:textId="77777777" w:rsidR="00711FC6" w:rsidRDefault="00711FC6">
                      <w:pPr>
                        <w:spacing w:after="0" w:line="240" w:lineRule="auto"/>
                        <w:ind w:right="0"/>
                        <w:textDirection w:val="btLr"/>
                      </w:pPr>
                    </w:p>
                  </w:txbxContent>
                </v:textbox>
              </v:roundrect>
              <v:shapetype id="_x0000_t202" coordsize="21600,21600" o:spt="202" path="m,l,21600r21600,l21600,xe">
                <v:stroke joinstyle="miter"/>
                <v:path gradientshapeok="t" o:connecttype="rect"/>
              </v:shapetype>
              <v:shape id="Text Box 4" o:spid="_x0000_s1030" type="#_x0000_t202" style="position:absolute;left:5332;top:3029;width:15748;height:67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" filled="f" stroked="f">
                <v:textbox inset="2.53958mm,2.53958mm,2.53958mm,2.53958mm">
                  <w:txbxContent>
                    <w:p w14:paraId="2956D7AA" w14:textId="77777777" w:rsidR="00711FC6" w:rsidRDefault="00E92C84">
                      <w:pPr>
                        <w:spacing w:after="0" w:line="240" w:lineRule="auto"/>
                        <w:ind w:right="0"/>
                        <w:textDirection w:val="btLr"/>
                      </w:pPr>
                      <w:r>
                        <w:rPr>
                          <w:rFonts w:ascii="Open Sans Medium" w:eastAsia="Open Sans Medium" w:hAnsi="Open Sans Medium" w:cs="Open Sans Medium"/>
                          <w:color w:val="000000"/>
                          <w:sz w:val="28"/>
                        </w:rPr>
                        <w:t>School Resource</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559D"/>
    <w:multiLevelType w:val="multilevel"/>
    <w:tmpl w:val="65B2D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11563E"/>
    <w:multiLevelType w:val="multilevel"/>
    <w:tmpl w:val="7E74B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155DB4"/>
    <w:multiLevelType w:val="multilevel"/>
    <w:tmpl w:val="278EE18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44C03D79"/>
    <w:multiLevelType w:val="multilevel"/>
    <w:tmpl w:val="04FC7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B3D0064"/>
    <w:multiLevelType w:val="multilevel"/>
    <w:tmpl w:val="5BA2D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866472"/>
    <w:multiLevelType w:val="multilevel"/>
    <w:tmpl w:val="6010C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C354D2"/>
    <w:multiLevelType w:val="multilevel"/>
    <w:tmpl w:val="A2729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6"/>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FC6"/>
    <w:rsid w:val="00002B4C"/>
    <w:rsid w:val="00060540"/>
    <w:rsid w:val="000C5B74"/>
    <w:rsid w:val="000F31FC"/>
    <w:rsid w:val="000F60A7"/>
    <w:rsid w:val="000F74F5"/>
    <w:rsid w:val="001974CE"/>
    <w:rsid w:val="001E1066"/>
    <w:rsid w:val="001F25C3"/>
    <w:rsid w:val="00240101"/>
    <w:rsid w:val="00256133"/>
    <w:rsid w:val="002646CB"/>
    <w:rsid w:val="00294597"/>
    <w:rsid w:val="003070EF"/>
    <w:rsid w:val="003C50F4"/>
    <w:rsid w:val="00451DAF"/>
    <w:rsid w:val="00455269"/>
    <w:rsid w:val="004D1007"/>
    <w:rsid w:val="0051203F"/>
    <w:rsid w:val="00534712"/>
    <w:rsid w:val="005E0905"/>
    <w:rsid w:val="00615C18"/>
    <w:rsid w:val="007051FA"/>
    <w:rsid w:val="00711FC6"/>
    <w:rsid w:val="00861E39"/>
    <w:rsid w:val="00875206"/>
    <w:rsid w:val="008C0957"/>
    <w:rsid w:val="0091203F"/>
    <w:rsid w:val="0092214E"/>
    <w:rsid w:val="00B30772"/>
    <w:rsid w:val="00BA1DF1"/>
    <w:rsid w:val="00BC7CE4"/>
    <w:rsid w:val="00C323E9"/>
    <w:rsid w:val="00D15F33"/>
    <w:rsid w:val="00DE36FB"/>
    <w:rsid w:val="00DE7459"/>
    <w:rsid w:val="00DF5F0F"/>
    <w:rsid w:val="00E513B0"/>
    <w:rsid w:val="00E92C84"/>
  </w:rsids>
  <m:mathPr>
    <m:mathFont m:val="Cambria Math"/>
    <m:brkBin m:val="before"/>
    <m:brkBinSub m:val="--"/>
    <m:smallFrac m:val="0"/>
    <m:dispDef/>
    <m:lMargin m:val="0"/>
    <m:rMargin m:val="0"/>
    <m:defJc m:val="centerGroup"/>
    <m:wrapIndent m:val="1440"/>
    <m:intLim m:val="subSup"/>
    <m:naryLim m:val="undOvr"/>
  </m:mathPr>
  <w:themeFontLang w:val="en-ID"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61A6F"/>
  <w15:docId w15:val="{3FB08EBC-3200-E548-A8B7-DE167105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pPr>
        <w:spacing w:after="240" w:line="276" w:lineRule="auto"/>
        <w:ind w:right="128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color w:val="333333"/>
      <w:sz w:val="36"/>
      <w:szCs w:val="36"/>
    </w:rPr>
  </w:style>
  <w:style w:type="paragraph" w:styleId="Heading2">
    <w:name w:val="heading 2"/>
    <w:basedOn w:val="Normal"/>
    <w:next w:val="Normal"/>
    <w:uiPriority w:val="9"/>
    <w:unhideWhenUsed/>
    <w:qFormat/>
    <w:pPr>
      <w:keepNext/>
      <w:keepLines/>
      <w:spacing w:before="480" w:after="200"/>
      <w:outlineLvl w:val="1"/>
    </w:pPr>
    <w:rPr>
      <w:b/>
      <w:color w:val="333333"/>
      <w:sz w:val="28"/>
      <w:szCs w:val="28"/>
    </w:rPr>
  </w:style>
  <w:style w:type="paragraph" w:styleId="Heading3">
    <w:name w:val="heading 3"/>
    <w:basedOn w:val="Normal"/>
    <w:next w:val="Normal"/>
    <w:uiPriority w:val="9"/>
    <w:semiHidden/>
    <w:unhideWhenUsed/>
    <w:qFormat/>
    <w:pPr>
      <w:keepNext/>
      <w:keepLines/>
      <w:spacing w:before="200" w:after="0"/>
      <w:outlineLvl w:val="2"/>
    </w:pPr>
    <w:rPr>
      <w:color w:val="478CFE"/>
      <w:sz w:val="24"/>
      <w:szCs w:val="24"/>
    </w:rPr>
  </w:style>
  <w:style w:type="paragraph" w:styleId="Heading4">
    <w:name w:val="heading 4"/>
    <w:basedOn w:val="Normal"/>
    <w:next w:val="Normal"/>
    <w:uiPriority w:val="9"/>
    <w:semiHidden/>
    <w:unhideWhenUsed/>
    <w:qFormat/>
    <w:pPr>
      <w:keepNext/>
      <w:keepLines/>
      <w:spacing w:before="200" w:after="0"/>
      <w:outlineLvl w:val="3"/>
    </w:pPr>
    <w:rPr>
      <w:rFonts w:ascii="Open Sans SemiBold" w:eastAsia="Open Sans SemiBold" w:hAnsi="Open Sans SemiBold" w:cs="Open Sans SemiBold"/>
      <w:b/>
      <w:color w:val="333333"/>
    </w:rPr>
  </w:style>
  <w:style w:type="paragraph" w:styleId="Heading5">
    <w:name w:val="heading 5"/>
    <w:basedOn w:val="Normal"/>
    <w:next w:val="Normal"/>
    <w:uiPriority w:val="9"/>
    <w:semiHidden/>
    <w:unhideWhenUsed/>
    <w:qFormat/>
    <w:pPr>
      <w:keepNext/>
      <w:keepLines/>
      <w:spacing w:before="200" w:after="0"/>
      <w:outlineLvl w:val="4"/>
    </w:pPr>
    <w:rPr>
      <w:rFonts w:ascii="Calibri" w:eastAsia="Calibri" w:hAnsi="Calibri" w:cs="Calibri"/>
      <w:color w:val="003DA0"/>
    </w:rPr>
  </w:style>
  <w:style w:type="paragraph" w:styleId="Heading6">
    <w:name w:val="heading 6"/>
    <w:basedOn w:val="Normal"/>
    <w:next w:val="Normal"/>
    <w:uiPriority w:val="9"/>
    <w:semiHidden/>
    <w:unhideWhenUsed/>
    <w:qFormat/>
    <w:pPr>
      <w:keepNext/>
      <w:keepLines/>
      <w:spacing w:before="200" w:after="0"/>
      <w:outlineLvl w:val="5"/>
    </w:pPr>
    <w:rPr>
      <w:rFonts w:ascii="Calibri" w:eastAsia="Calibri" w:hAnsi="Calibri" w:cs="Calibri"/>
      <w:i/>
      <w:color w:val="003D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b/>
      <w:color w:val="336DCD"/>
      <w:sz w:val="52"/>
      <w:szCs w:val="52"/>
    </w:rPr>
  </w:style>
  <w:style w:type="paragraph" w:styleId="Subtitle">
    <w:name w:val="Subtitle"/>
    <w:basedOn w:val="Normal"/>
    <w:next w:val="Normal"/>
    <w:uiPriority w:val="11"/>
    <w:qFormat/>
    <w:rPr>
      <w:color w:val="575E6B"/>
      <w:sz w:val="36"/>
      <w:szCs w:val="36"/>
    </w:rPr>
  </w:style>
  <w:style w:type="paragraph" w:styleId="Header">
    <w:name w:val="header"/>
    <w:basedOn w:val="Normal"/>
    <w:link w:val="HeaderChar"/>
    <w:uiPriority w:val="99"/>
    <w:unhideWhenUsed/>
    <w:rsid w:val="00002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B4C"/>
  </w:style>
  <w:style w:type="paragraph" w:styleId="NoSpacing">
    <w:name w:val="No Spacing"/>
    <w:link w:val="NoSpacingChar"/>
    <w:uiPriority w:val="1"/>
    <w:qFormat/>
    <w:rsid w:val="00002B4C"/>
    <w:pPr>
      <w:spacing w:after="0" w:line="240" w:lineRule="auto"/>
      <w:ind w:right="0"/>
    </w:pPr>
    <w:rPr>
      <w:rFonts w:asciiTheme="minorHAnsi" w:eastAsiaTheme="minorEastAsia" w:hAnsiTheme="minorHAnsi" w:cstheme="minorBidi"/>
      <w:lang w:eastAsia="zh-CN"/>
    </w:rPr>
  </w:style>
  <w:style w:type="character" w:customStyle="1" w:styleId="NoSpacingChar">
    <w:name w:val="No Spacing Char"/>
    <w:basedOn w:val="DefaultParagraphFont"/>
    <w:link w:val="NoSpacing"/>
    <w:uiPriority w:val="1"/>
    <w:rsid w:val="00002B4C"/>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linkedin.com/posts/activity-7093144866234216448-Q1_I?utm_source=share&amp;utm_medium=member_deskto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A8DAD-808A-F64A-9D46-E9FE82B8C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2633</Words>
  <Characters>15013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cp:lastPrinted>2023-10-31T05:29:00Z</cp:lastPrinted>
  <dcterms:created xsi:type="dcterms:W3CDTF">2023-10-31T11:43:00Z</dcterms:created>
  <dcterms:modified xsi:type="dcterms:W3CDTF">2023-11-01T06:50:00Z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ool Name">
    <vt:lpwstr>School Name</vt:lpwstr>
  </property>
  <property fmtid="{D5CDD505-2E9C-101B-9397-08002B2CF9AE}" pid="3" name="School Abbreviation">
    <vt:lpwstr>School Abbreviation</vt:lpwstr>
  </property>
  <property fmtid="{D5CDD505-2E9C-101B-9397-08002B2CF9AE}" pid="4" name="School Mission">
    <vt:lpwstr>School Mission</vt:lpwstr>
  </property>
</Properties>
</file>